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E8AF" w14:textId="33BD71EC" w:rsidR="00F617BD" w:rsidRDefault="007B0503"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I</w:t>
      </w:r>
      <w:r w:rsidR="009D6082">
        <w:rPr>
          <w:rFonts w:ascii="Times New Roman" w:eastAsia="Times New Roman" w:hAnsi="Times New Roman" w:cs="Times New Roman"/>
          <w:b/>
          <w:sz w:val="28"/>
          <w:szCs w:val="28"/>
          <w:lang w:eastAsia="cs-CZ"/>
        </w:rPr>
        <w:t>I</w:t>
      </w:r>
      <w:r w:rsidR="00F617BD">
        <w:rPr>
          <w:rFonts w:ascii="Times New Roman" w:eastAsia="Times New Roman" w:hAnsi="Times New Roman" w:cs="Times New Roman"/>
          <w:b/>
          <w:sz w:val="28"/>
          <w:szCs w:val="28"/>
          <w:lang w:eastAsia="cs-CZ"/>
        </w:rPr>
        <w:t>I.</w:t>
      </w:r>
    </w:p>
    <w:p w14:paraId="0D02CBB2" w14:textId="1271EFEA" w:rsidR="00F617BD" w:rsidRDefault="000B41FC"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VOLLSTÄNDIGE FASSUNG</w:t>
      </w:r>
      <w:r w:rsidR="00F617BD">
        <w:rPr>
          <w:rFonts w:ascii="Times New Roman" w:eastAsia="Times New Roman" w:hAnsi="Times New Roman" w:cs="Times New Roman"/>
          <w:b/>
          <w:sz w:val="28"/>
          <w:szCs w:val="28"/>
          <w:lang w:eastAsia="cs-CZ"/>
        </w:rPr>
        <w:t xml:space="preserve"> </w:t>
      </w:r>
    </w:p>
    <w:p w14:paraId="2B4D9AA3" w14:textId="0D1807C2" w:rsidR="0054295F" w:rsidRPr="0054295F" w:rsidRDefault="000B41FC"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Anlage Nr.</w:t>
      </w:r>
      <w:r w:rsidR="0054295F" w:rsidRPr="0054295F">
        <w:rPr>
          <w:rFonts w:ascii="Times New Roman" w:eastAsia="Times New Roman" w:hAnsi="Times New Roman" w:cs="Times New Roman"/>
          <w:b/>
          <w:sz w:val="28"/>
          <w:szCs w:val="28"/>
          <w:lang w:eastAsia="cs-CZ"/>
        </w:rPr>
        <w:t xml:space="preserve"> 2 STATUT</w:t>
      </w:r>
      <w:r>
        <w:rPr>
          <w:rFonts w:ascii="Times New Roman" w:eastAsia="Times New Roman" w:hAnsi="Times New Roman" w:cs="Times New Roman"/>
          <w:b/>
          <w:sz w:val="28"/>
          <w:szCs w:val="28"/>
          <w:lang w:eastAsia="cs-CZ"/>
        </w:rPr>
        <w:t xml:space="preserve"> DER KARLSUNIVERSITÄT</w:t>
      </w:r>
      <w:r w:rsidR="0054295F" w:rsidRPr="0054295F">
        <w:rPr>
          <w:rFonts w:ascii="Times New Roman" w:eastAsia="Times New Roman" w:hAnsi="Times New Roman" w:cs="Times New Roman"/>
          <w:b/>
          <w:sz w:val="28"/>
          <w:szCs w:val="28"/>
          <w:lang w:eastAsia="cs-CZ"/>
        </w:rPr>
        <w:t xml:space="preserve"> </w:t>
      </w:r>
    </w:p>
    <w:p w14:paraId="5B322845" w14:textId="4A1E6531" w:rsidR="0054295F" w:rsidRDefault="000B41FC"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STUDIENGEBÜHREN</w:t>
      </w:r>
    </w:p>
    <w:p w14:paraId="431849A3" w14:textId="1BDD5AA8" w:rsidR="004C6B2B" w:rsidRPr="0054295F" w:rsidRDefault="004C6B2B" w:rsidP="004C6B2B">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p>
    <w:p w14:paraId="15CDC011" w14:textId="77777777" w:rsidR="004C6B2B" w:rsidRDefault="004C6B2B" w:rsidP="004C6B2B">
      <w:pPr>
        <w:shd w:val="clear" w:color="auto" w:fill="FFFFFF"/>
        <w:spacing w:after="0" w:line="240" w:lineRule="auto"/>
        <w:contextualSpacing/>
        <w:jc w:val="both"/>
        <w:outlineLvl w:val="2"/>
        <w:rPr>
          <w:rFonts w:ascii="Times New Roman" w:hAnsi="Times New Roman" w:cs="Times New Roman"/>
          <w:sz w:val="24"/>
          <w:szCs w:val="24"/>
          <w:lang w:eastAsia="cs-CZ"/>
        </w:rPr>
      </w:pPr>
    </w:p>
    <w:p w14:paraId="114E1B74" w14:textId="14913015" w:rsidR="004C6B2B" w:rsidRDefault="000B41FC" w:rsidP="004C6B2B">
      <w:pPr>
        <w:shd w:val="clear" w:color="auto" w:fill="FFFFFF"/>
        <w:spacing w:after="0"/>
        <w:contextualSpacing/>
        <w:jc w:val="center"/>
        <w:outlineLvl w:val="2"/>
        <w:rPr>
          <w:rFonts w:ascii="Times New Roman" w:hAnsi="Times New Roman" w:cs="Times New Roman"/>
          <w:sz w:val="24"/>
          <w:szCs w:val="24"/>
          <w:lang w:eastAsia="cs-CZ"/>
        </w:rPr>
      </w:pPr>
      <w:r>
        <w:rPr>
          <w:rFonts w:ascii="Times New Roman" w:hAnsi="Times New Roman" w:cs="Times New Roman"/>
          <w:sz w:val="24"/>
          <w:szCs w:val="24"/>
          <w:lang w:eastAsia="cs-CZ"/>
        </w:rPr>
        <w:t>Art</w:t>
      </w:r>
      <w:r w:rsidR="004C6B2B">
        <w:rPr>
          <w:rFonts w:ascii="Times New Roman" w:hAnsi="Times New Roman" w:cs="Times New Roman"/>
          <w:sz w:val="24"/>
          <w:szCs w:val="24"/>
          <w:lang w:eastAsia="cs-CZ"/>
        </w:rPr>
        <w:t>. 1</w:t>
      </w:r>
    </w:p>
    <w:p w14:paraId="7C7FEB5B" w14:textId="24661531" w:rsidR="004C6B2B" w:rsidRDefault="000B41FC" w:rsidP="004C6B2B">
      <w:pPr>
        <w:shd w:val="clear" w:color="auto" w:fill="FFFFFF"/>
        <w:spacing w:after="0"/>
        <w:contextualSpacing/>
        <w:jc w:val="center"/>
        <w:outlineLvl w:val="2"/>
        <w:rPr>
          <w:rFonts w:ascii="Times New Roman" w:hAnsi="Times New Roman" w:cs="Times New Roman"/>
          <w:sz w:val="24"/>
          <w:szCs w:val="24"/>
          <w:lang w:eastAsia="cs-CZ"/>
        </w:rPr>
      </w:pPr>
      <w:r>
        <w:rPr>
          <w:rFonts w:ascii="Times New Roman" w:hAnsi="Times New Roman" w:cs="Times New Roman"/>
          <w:sz w:val="24"/>
          <w:szCs w:val="24"/>
          <w:lang w:eastAsia="cs-CZ"/>
        </w:rPr>
        <w:t>Gebühren im Zusammenhang mit dem Aufnahmeverfahren</w:t>
      </w:r>
    </w:p>
    <w:p w14:paraId="5275076E" w14:textId="77777777" w:rsidR="004C6B2B" w:rsidRPr="0054295F" w:rsidRDefault="004C6B2B" w:rsidP="004C6B2B">
      <w:pPr>
        <w:shd w:val="clear" w:color="auto" w:fill="FFFFFF"/>
        <w:spacing w:after="0"/>
        <w:contextualSpacing/>
        <w:jc w:val="both"/>
        <w:outlineLvl w:val="2"/>
        <w:rPr>
          <w:rFonts w:ascii="Times New Roman" w:hAnsi="Times New Roman" w:cs="Times New Roman"/>
          <w:sz w:val="24"/>
          <w:szCs w:val="24"/>
          <w:lang w:eastAsia="cs-CZ"/>
        </w:rPr>
      </w:pPr>
    </w:p>
    <w:p w14:paraId="6EAAED16" w14:textId="271ABCC9" w:rsidR="004C6B2B" w:rsidRPr="00521D47" w:rsidRDefault="000B41FC" w:rsidP="004C6B2B">
      <w:pPr>
        <w:pStyle w:val="Listenabsatz"/>
        <w:numPr>
          <w:ilvl w:val="0"/>
          <w:numId w:val="5"/>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Die Höhe der Gebühr im Zusammenhang mit dem Aufnahmeverfahren für Bachelor- und Masterstudiengänge beträgt zwanzig Prozent der Basis zur Festlegung von Gebühren im Zusammenhang mit dem Studium, die vom Ministerium für Schulwesen, Jugend und Körpererziehung für das entsprechende Studienjahr festgelegt wurde</w:t>
      </w:r>
      <w:r w:rsidR="004C6B2B" w:rsidRPr="00521D47">
        <w:rPr>
          <w:rFonts w:ascii="Times New Roman" w:hAnsi="Times New Roman" w:cs="Times New Roman"/>
          <w:sz w:val="24"/>
          <w:szCs w:val="24"/>
        </w:rPr>
        <w:t xml:space="preserve"> (</w:t>
      </w:r>
      <w:r>
        <w:rPr>
          <w:rFonts w:ascii="Times New Roman" w:hAnsi="Times New Roman" w:cs="Times New Roman"/>
          <w:sz w:val="24"/>
          <w:szCs w:val="24"/>
        </w:rPr>
        <w:t>im Weiteren nur</w:t>
      </w:r>
      <w:r w:rsidR="004C6B2B" w:rsidRPr="00521D47">
        <w:rPr>
          <w:rFonts w:ascii="Times New Roman" w:hAnsi="Times New Roman" w:cs="Times New Roman"/>
          <w:sz w:val="24"/>
          <w:szCs w:val="24"/>
        </w:rPr>
        <w:t xml:space="preserve"> „</w:t>
      </w:r>
      <w:r>
        <w:rPr>
          <w:rFonts w:ascii="Times New Roman" w:hAnsi="Times New Roman" w:cs="Times New Roman"/>
          <w:sz w:val="24"/>
          <w:szCs w:val="24"/>
        </w:rPr>
        <w:t>Basis</w:t>
      </w:r>
      <w:r w:rsidR="004C6B2B" w:rsidRPr="00521D47">
        <w:rPr>
          <w:rFonts w:ascii="Times New Roman" w:hAnsi="Times New Roman" w:cs="Times New Roman"/>
          <w:sz w:val="24"/>
          <w:szCs w:val="24"/>
        </w:rPr>
        <w:t>“);</w:t>
      </w:r>
      <w:r>
        <w:rPr>
          <w:rFonts w:ascii="Times New Roman" w:hAnsi="Times New Roman" w:cs="Times New Roman"/>
          <w:sz w:val="24"/>
          <w:szCs w:val="24"/>
        </w:rPr>
        <w:t xml:space="preserve"> bei Verwendung der elektronischen Form der Anmeldung zum Studium vermindert sich die Höhe der Gebühr um</w:t>
      </w:r>
      <w:r w:rsidR="004C6B2B" w:rsidRPr="00521D47">
        <w:rPr>
          <w:rFonts w:ascii="Times New Roman" w:hAnsi="Times New Roman" w:cs="Times New Roman"/>
          <w:sz w:val="24"/>
          <w:szCs w:val="24"/>
        </w:rPr>
        <w:t xml:space="preserve"> 50 </w:t>
      </w:r>
      <w:r w:rsidR="002713ED">
        <w:rPr>
          <w:rFonts w:ascii="Times New Roman" w:hAnsi="Times New Roman" w:cs="Times New Roman"/>
          <w:sz w:val="24"/>
          <w:szCs w:val="24"/>
        </w:rPr>
        <w:t>CZK</w:t>
      </w:r>
      <w:r w:rsidR="004C6B2B" w:rsidRPr="00521D47">
        <w:rPr>
          <w:rFonts w:ascii="Times New Roman" w:hAnsi="Times New Roman" w:cs="Times New Roman"/>
          <w:sz w:val="24"/>
          <w:szCs w:val="24"/>
        </w:rPr>
        <w:t>.</w:t>
      </w:r>
      <w:r>
        <w:rPr>
          <w:rFonts w:ascii="Times New Roman" w:hAnsi="Times New Roman" w:cs="Times New Roman"/>
          <w:sz w:val="24"/>
          <w:szCs w:val="24"/>
        </w:rPr>
        <w:t xml:space="preserve"> Die Höhe der Gebühr wird auf ganze </w:t>
      </w:r>
      <w:r w:rsidR="00C660AA">
        <w:rPr>
          <w:rFonts w:ascii="Times New Roman" w:hAnsi="Times New Roman" w:cs="Times New Roman"/>
          <w:sz w:val="24"/>
          <w:szCs w:val="24"/>
        </w:rPr>
        <w:t>Zehnk</w:t>
      </w:r>
      <w:r>
        <w:rPr>
          <w:rFonts w:ascii="Times New Roman" w:hAnsi="Times New Roman" w:cs="Times New Roman"/>
          <w:sz w:val="24"/>
          <w:szCs w:val="24"/>
        </w:rPr>
        <w:t>ronen</w:t>
      </w:r>
      <w:r w:rsidR="00C660AA">
        <w:rPr>
          <w:rFonts w:ascii="Times New Roman" w:hAnsi="Times New Roman" w:cs="Times New Roman"/>
          <w:sz w:val="24"/>
          <w:szCs w:val="24"/>
        </w:rPr>
        <w:t>beträge</w:t>
      </w:r>
      <w:r>
        <w:rPr>
          <w:rFonts w:ascii="Times New Roman" w:hAnsi="Times New Roman" w:cs="Times New Roman"/>
          <w:sz w:val="24"/>
          <w:szCs w:val="24"/>
        </w:rPr>
        <w:t xml:space="preserve"> abgerundet</w:t>
      </w:r>
      <w:r w:rsidR="004C6B2B" w:rsidRPr="00521D47">
        <w:rPr>
          <w:rFonts w:ascii="Times New Roman" w:hAnsi="Times New Roman" w:cs="Times New Roman"/>
          <w:sz w:val="24"/>
          <w:szCs w:val="24"/>
        </w:rPr>
        <w:t>.</w:t>
      </w:r>
    </w:p>
    <w:p w14:paraId="2E5654F0" w14:textId="370F0883" w:rsidR="004C6B2B" w:rsidRPr="0054295F" w:rsidRDefault="000B41FC" w:rsidP="004C6B2B">
      <w:pPr>
        <w:numPr>
          <w:ilvl w:val="0"/>
          <w:numId w:val="5"/>
        </w:numPr>
        <w:shd w:val="clear" w:color="auto" w:fill="FFFFFF"/>
        <w:spacing w:after="0"/>
        <w:contextualSpacing/>
        <w:jc w:val="both"/>
        <w:rPr>
          <w:rFonts w:ascii="Times New Roman" w:hAnsi="Times New Roman" w:cs="Times New Roman"/>
          <w:sz w:val="24"/>
          <w:szCs w:val="24"/>
        </w:rPr>
      </w:pPr>
      <w:r>
        <w:rPr>
          <w:rFonts w:ascii="Times New Roman" w:hAnsi="Times New Roman" w:cs="Times New Roman"/>
          <w:sz w:val="24"/>
          <w:szCs w:val="24"/>
        </w:rPr>
        <w:t>Die Höhe der Gebühr im Zusammenhang mit dem Aufnahmeverfahren für Doktorandenstudien</w:t>
      </w:r>
      <w:r w:rsidR="000B5983">
        <w:rPr>
          <w:rFonts w:ascii="Times New Roman" w:hAnsi="Times New Roman" w:cs="Times New Roman"/>
          <w:sz w:val="24"/>
          <w:szCs w:val="24"/>
        </w:rPr>
        <w:t>gäng</w:t>
      </w:r>
      <w:r>
        <w:rPr>
          <w:rFonts w:ascii="Times New Roman" w:hAnsi="Times New Roman" w:cs="Times New Roman"/>
          <w:sz w:val="24"/>
          <w:szCs w:val="24"/>
        </w:rPr>
        <w:t>e wird in der Höhe lt. Absatz 1, vermindet um</w:t>
      </w:r>
      <w:r w:rsidR="004C6B2B" w:rsidRPr="0054295F">
        <w:rPr>
          <w:rFonts w:ascii="Times New Roman" w:hAnsi="Times New Roman" w:cs="Times New Roman"/>
          <w:sz w:val="24"/>
          <w:szCs w:val="24"/>
        </w:rPr>
        <w:t xml:space="preserve"> 100 </w:t>
      </w:r>
      <w:r w:rsidR="002713ED">
        <w:rPr>
          <w:rFonts w:ascii="Times New Roman" w:hAnsi="Times New Roman" w:cs="Times New Roman"/>
          <w:sz w:val="24"/>
          <w:szCs w:val="24"/>
        </w:rPr>
        <w:t>CZK</w:t>
      </w:r>
      <w:r>
        <w:rPr>
          <w:rFonts w:ascii="Times New Roman" w:hAnsi="Times New Roman" w:cs="Times New Roman"/>
          <w:sz w:val="24"/>
          <w:szCs w:val="24"/>
        </w:rPr>
        <w:t>, festgelegt</w:t>
      </w:r>
      <w:r w:rsidR="004C6B2B" w:rsidRPr="0054295F">
        <w:rPr>
          <w:rFonts w:ascii="Times New Roman" w:hAnsi="Times New Roman" w:cs="Times New Roman"/>
          <w:sz w:val="24"/>
          <w:szCs w:val="24"/>
        </w:rPr>
        <w:t xml:space="preserve">. </w:t>
      </w:r>
    </w:p>
    <w:p w14:paraId="41053D0D" w14:textId="0445BEFA" w:rsidR="004C6B2B" w:rsidRDefault="000B41FC" w:rsidP="004C6B2B">
      <w:pPr>
        <w:pStyle w:val="Listenabsatz"/>
        <w:numPr>
          <w:ilvl w:val="0"/>
          <w:numId w:val="5"/>
        </w:numPr>
        <w:shd w:val="clear" w:color="auto" w:fill="FFFFFF"/>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Die Gebühr ist zum letzten Tag der Frist zur Einreichung der Anmeldung zum Studium fällig</w:t>
      </w:r>
      <w:r w:rsidR="004C6B2B" w:rsidRPr="0054295F">
        <w:rPr>
          <w:rFonts w:ascii="Times New Roman" w:hAnsi="Times New Roman" w:cs="Times New Roman"/>
          <w:sz w:val="24"/>
          <w:szCs w:val="24"/>
        </w:rPr>
        <w:t>.</w:t>
      </w:r>
    </w:p>
    <w:p w14:paraId="0103E89A" w14:textId="77777777" w:rsidR="004C6B2B" w:rsidRPr="0054295F" w:rsidRDefault="004C6B2B" w:rsidP="004C6B2B">
      <w:pPr>
        <w:pStyle w:val="Listenabsatz"/>
        <w:shd w:val="clear" w:color="auto" w:fill="FFFFFF"/>
        <w:tabs>
          <w:tab w:val="left" w:pos="709"/>
        </w:tabs>
        <w:spacing w:after="0"/>
        <w:jc w:val="both"/>
        <w:rPr>
          <w:rFonts w:ascii="Times New Roman" w:hAnsi="Times New Roman" w:cs="Times New Roman"/>
          <w:sz w:val="24"/>
          <w:szCs w:val="24"/>
        </w:rPr>
      </w:pPr>
    </w:p>
    <w:p w14:paraId="0DFF1D5C" w14:textId="747BB291" w:rsidR="004C6B2B" w:rsidRDefault="000B41FC"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w:t>
      </w:r>
      <w:r w:rsidR="004C6B2B" w:rsidRPr="0054295F">
        <w:rPr>
          <w:rFonts w:ascii="Times New Roman" w:hAnsi="Times New Roman" w:cs="Times New Roman"/>
          <w:sz w:val="24"/>
          <w:szCs w:val="24"/>
        </w:rPr>
        <w:t>. 2</w:t>
      </w:r>
    </w:p>
    <w:p w14:paraId="0F161BDB" w14:textId="12886C11" w:rsidR="004C6B2B" w:rsidRDefault="000B41FC"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Gebühr im Zusammenhang mit der Beurteilung, ob die Zulassungsbedingungen zum Studium erfüllt sind</w:t>
      </w:r>
    </w:p>
    <w:p w14:paraId="5E375FD6" w14:textId="77777777" w:rsidR="004C6B2B" w:rsidRPr="0054295F" w:rsidRDefault="004C6B2B" w:rsidP="004C6B2B">
      <w:pPr>
        <w:shd w:val="clear" w:color="auto" w:fill="FFFFFF"/>
        <w:spacing w:after="0"/>
        <w:contextualSpacing/>
        <w:jc w:val="both"/>
        <w:outlineLvl w:val="2"/>
        <w:rPr>
          <w:rFonts w:ascii="Times New Roman" w:hAnsi="Times New Roman" w:cs="Times New Roman"/>
          <w:sz w:val="24"/>
          <w:szCs w:val="24"/>
        </w:rPr>
      </w:pPr>
    </w:p>
    <w:p w14:paraId="0D646A93" w14:textId="754D1F02" w:rsidR="004C6B2B" w:rsidRDefault="000B41FC" w:rsidP="00CC14BD">
      <w:pPr>
        <w:pStyle w:val="Listenabsatz"/>
        <w:numPr>
          <w:ilvl w:val="0"/>
          <w:numId w:val="38"/>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Die Höhe der Gebühr im Zusammenhang mit der Beurteilung, ob die Zulassungsbedingungen zum Studium erfüllt sind, betragen zwanzig Prozen</w:t>
      </w:r>
      <w:r w:rsidR="00C660AA">
        <w:rPr>
          <w:rFonts w:ascii="Times New Roman" w:hAnsi="Times New Roman" w:cs="Times New Roman"/>
          <w:sz w:val="24"/>
          <w:szCs w:val="24"/>
        </w:rPr>
        <w:t>t der Basis und werden auf ganze Zehnkronenbeträge abgerundet</w:t>
      </w:r>
      <w:r w:rsidR="004C6B2B" w:rsidRPr="00CC14BD">
        <w:rPr>
          <w:rFonts w:ascii="Times New Roman" w:hAnsi="Times New Roman" w:cs="Times New Roman"/>
          <w:sz w:val="24"/>
          <w:szCs w:val="24"/>
        </w:rPr>
        <w:t>.</w:t>
      </w:r>
      <w:r w:rsidR="00CC14BD">
        <w:rPr>
          <w:rFonts w:ascii="Times New Roman" w:hAnsi="Times New Roman" w:cs="Times New Roman"/>
          <w:sz w:val="24"/>
          <w:szCs w:val="24"/>
        </w:rPr>
        <w:t xml:space="preserve"> </w:t>
      </w:r>
      <w:r w:rsidR="00CC14BD" w:rsidRPr="00CC14BD">
        <w:rPr>
          <w:rFonts w:ascii="Times New Roman" w:hAnsi="Times New Roman" w:cs="Times New Roman"/>
          <w:sz w:val="24"/>
          <w:szCs w:val="24"/>
        </w:rPr>
        <w:t>D</w:t>
      </w:r>
      <w:r w:rsidR="00C660AA">
        <w:rPr>
          <w:rFonts w:ascii="Times New Roman" w:hAnsi="Times New Roman" w:cs="Times New Roman"/>
          <w:sz w:val="24"/>
          <w:szCs w:val="24"/>
        </w:rPr>
        <w:t>er Dekan kann mit einer Maßnahme festlegen, dass eine solche Gebühr nicht festgelegt und erhoben wird</w:t>
      </w:r>
      <w:r w:rsidR="00CC14BD">
        <w:rPr>
          <w:rFonts w:ascii="Times New Roman" w:hAnsi="Times New Roman" w:cs="Times New Roman"/>
          <w:sz w:val="24"/>
          <w:szCs w:val="24"/>
        </w:rPr>
        <w:t>.</w:t>
      </w:r>
    </w:p>
    <w:p w14:paraId="4FD23660" w14:textId="6C4AAD3B" w:rsidR="00CC14BD" w:rsidRPr="00CC14BD" w:rsidRDefault="00C660AA" w:rsidP="00CC14BD">
      <w:pPr>
        <w:pStyle w:val="Listenabsatz"/>
        <w:numPr>
          <w:ilvl w:val="0"/>
          <w:numId w:val="38"/>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Hat ein Bewerber mehrere Studienbewerbungen an einer Fakultät abgegeben, wo eine Gebühr nach Abs. 1 festgelegt ist, und beantragt er eine Überprüfung, ob die Zulassungsbedingungen zum Studium erfüllt sind, wird die Gebühr an dieser Fakultät nur einmal erhoben</w:t>
      </w:r>
      <w:r w:rsidR="00CC14BD">
        <w:rPr>
          <w:rFonts w:ascii="Times New Roman" w:hAnsi="Times New Roman" w:cs="Times New Roman"/>
          <w:sz w:val="24"/>
          <w:szCs w:val="24"/>
        </w:rPr>
        <w:t>.</w:t>
      </w:r>
    </w:p>
    <w:p w14:paraId="605952AE" w14:textId="3351F366" w:rsidR="004C6B2B" w:rsidRPr="00521D47" w:rsidRDefault="00C660AA" w:rsidP="00CC14BD">
      <w:pPr>
        <w:pStyle w:val="Listenabsatz"/>
        <w:numPr>
          <w:ilvl w:val="0"/>
          <w:numId w:val="38"/>
        </w:numPr>
        <w:shd w:val="clear" w:color="auto" w:fill="FFFFFF"/>
        <w:spacing w:after="0"/>
        <w:jc w:val="both"/>
        <w:outlineLvl w:val="2"/>
        <w:rPr>
          <w:rFonts w:ascii="Times New Roman" w:hAnsi="Times New Roman" w:cs="Times New Roman"/>
          <w:sz w:val="24"/>
          <w:szCs w:val="24"/>
        </w:rPr>
      </w:pPr>
      <w:r>
        <w:rPr>
          <w:rFonts w:ascii="Times New Roman" w:hAnsi="Times New Roman" w:cs="Times New Roman"/>
          <w:sz w:val="24"/>
          <w:szCs w:val="24"/>
        </w:rPr>
        <w:t>Die Gebühr ist zum Tag der Einreichung des Antrags auf Beurteilung, ob die Zulassungsbedingungen zum Studium erfüllt sind, fällig</w:t>
      </w:r>
      <w:r w:rsidR="004C6B2B" w:rsidRPr="00521D47">
        <w:rPr>
          <w:rFonts w:ascii="Times New Roman" w:eastAsia="Times New Roman" w:hAnsi="Times New Roman" w:cs="Times New Roman"/>
          <w:sz w:val="24"/>
          <w:szCs w:val="24"/>
          <w:lang w:eastAsia="cs-CZ"/>
        </w:rPr>
        <w:t>.</w:t>
      </w:r>
    </w:p>
    <w:p w14:paraId="5DC5CFC6" w14:textId="77777777" w:rsidR="004C6B2B" w:rsidRPr="0054295F" w:rsidRDefault="004C6B2B" w:rsidP="004C6B2B">
      <w:pPr>
        <w:pStyle w:val="Listenabsatz"/>
        <w:shd w:val="clear" w:color="auto" w:fill="FFFFFF"/>
        <w:spacing w:after="0"/>
        <w:jc w:val="both"/>
        <w:outlineLvl w:val="2"/>
        <w:rPr>
          <w:rFonts w:ascii="Times New Roman" w:hAnsi="Times New Roman" w:cs="Times New Roman"/>
          <w:sz w:val="24"/>
          <w:szCs w:val="24"/>
        </w:rPr>
      </w:pPr>
    </w:p>
    <w:p w14:paraId="08C0D4B8" w14:textId="4328FD97" w:rsidR="004C6B2B" w:rsidRDefault="00C660AA"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w:t>
      </w:r>
      <w:r w:rsidR="004C6B2B" w:rsidRPr="0054295F">
        <w:rPr>
          <w:rFonts w:ascii="Times New Roman" w:hAnsi="Times New Roman" w:cs="Times New Roman"/>
          <w:sz w:val="24"/>
          <w:szCs w:val="24"/>
        </w:rPr>
        <w:t>. 3</w:t>
      </w:r>
    </w:p>
    <w:p w14:paraId="68AD5EFF" w14:textId="629E4523" w:rsidR="004C6B2B" w:rsidRDefault="00C660AA"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Gebühr für ein längeres Studium</w:t>
      </w:r>
    </w:p>
    <w:p w14:paraId="5E2259C4" w14:textId="77777777" w:rsidR="004C6B2B" w:rsidRPr="0054295F" w:rsidRDefault="004C6B2B" w:rsidP="004C6B2B">
      <w:pPr>
        <w:shd w:val="clear" w:color="auto" w:fill="FFFFFF"/>
        <w:spacing w:after="0"/>
        <w:contextualSpacing/>
        <w:jc w:val="both"/>
        <w:outlineLvl w:val="2"/>
        <w:rPr>
          <w:rFonts w:ascii="Times New Roman" w:hAnsi="Times New Roman" w:cs="Times New Roman"/>
          <w:sz w:val="24"/>
          <w:szCs w:val="24"/>
        </w:rPr>
      </w:pPr>
    </w:p>
    <w:p w14:paraId="66DA9B14" w14:textId="10D42F3F" w:rsidR="004C6B2B" w:rsidRDefault="00C660AA" w:rsidP="004C6B2B">
      <w:pPr>
        <w:pStyle w:val="Listenabsatz"/>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Die Höhe der Gebühr für ein längeres Studium im Bachelor- oder Masterstudiengang mit einem Koeffizienten des wirtschaftlichen Aufwands</w:t>
      </w:r>
      <w:r w:rsidR="004C6B2B" w:rsidRPr="00521D47">
        <w:rPr>
          <w:rFonts w:ascii="Times New Roman" w:hAnsi="Times New Roman" w:cs="Times New Roman"/>
          <w:sz w:val="24"/>
          <w:szCs w:val="24"/>
        </w:rPr>
        <w:t xml:space="preserve"> </w:t>
      </w:r>
      <w:r w:rsidR="004C6B2B" w:rsidRPr="00521D47">
        <w:rPr>
          <w:rFonts w:ascii="Times New Roman" w:hAnsi="Times New Roman" w:cs="Times New Roman"/>
          <w:sz w:val="24"/>
          <w:szCs w:val="24"/>
          <w:u w:val="single"/>
        </w:rPr>
        <w:t>k</w:t>
      </w:r>
      <w:r>
        <w:rPr>
          <w:rFonts w:ascii="Times New Roman" w:hAnsi="Times New Roman" w:cs="Times New Roman"/>
          <w:sz w:val="24"/>
          <w:szCs w:val="24"/>
        </w:rPr>
        <w:t> für alle weiteren begonnenen sechs Studienmonate beträgt</w:t>
      </w:r>
      <w:r w:rsidR="004C6B2B" w:rsidRPr="00521D47">
        <w:rPr>
          <w:rFonts w:ascii="Times New Roman" w:hAnsi="Times New Roman" w:cs="Times New Roman"/>
          <w:sz w:val="24"/>
          <w:szCs w:val="24"/>
        </w:rPr>
        <w:t>:</w:t>
      </w:r>
    </w:p>
    <w:p w14:paraId="6B7C372A" w14:textId="67AA3B15"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1:</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t>4</w:t>
      </w:r>
      <w:r w:rsidR="004C6B2B" w:rsidRPr="00755220">
        <w:rPr>
          <w:rFonts w:ascii="Times New Roman" w:hAnsi="Times New Roman" w:cs="Times New Roman"/>
          <w:color w:val="000000" w:themeColor="text1"/>
          <w:sz w:val="24"/>
          <w:szCs w:val="24"/>
        </w:rPr>
        <w:t xml:space="preserve">,5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mindestens jedoch</w:t>
      </w:r>
      <w:r w:rsidR="004C6B2B" w:rsidRPr="00755220">
        <w:rPr>
          <w:rFonts w:ascii="Times New Roman" w:hAnsi="Times New Roman" w:cs="Times New Roman"/>
          <w:color w:val="000000" w:themeColor="text1"/>
          <w:sz w:val="24"/>
          <w:szCs w:val="24"/>
        </w:rPr>
        <w:t xml:space="preserve"> 12.500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175D2B7D" w14:textId="6BD3CBA7"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1,2:</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r>
      <w:r w:rsidR="004C6B2B" w:rsidRPr="00755220">
        <w:rPr>
          <w:rFonts w:ascii="Times New Roman" w:hAnsi="Times New Roman" w:cs="Times New Roman"/>
          <w:color w:val="000000" w:themeColor="text1"/>
          <w:sz w:val="24"/>
          <w:szCs w:val="24"/>
        </w:rPr>
        <w:t xml:space="preserve">4,5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 mindestens jedoch</w:t>
      </w:r>
      <w:r w:rsidR="004C6B2B" w:rsidRPr="00755220">
        <w:rPr>
          <w:rFonts w:ascii="Times New Roman" w:hAnsi="Times New Roman" w:cs="Times New Roman"/>
          <w:color w:val="000000" w:themeColor="text1"/>
          <w:sz w:val="24"/>
          <w:szCs w:val="24"/>
        </w:rPr>
        <w:t xml:space="preserve"> 14.500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6C5A1D2B" w14:textId="16E0DB36"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1,65:</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r>
      <w:r w:rsidR="004C6B2B" w:rsidRPr="00755220">
        <w:rPr>
          <w:rFonts w:ascii="Times New Roman" w:hAnsi="Times New Roman" w:cs="Times New Roman"/>
          <w:color w:val="000000" w:themeColor="text1"/>
          <w:sz w:val="24"/>
          <w:szCs w:val="24"/>
        </w:rPr>
        <w:t xml:space="preserve">4,0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mindestens jedoch</w:t>
      </w:r>
      <w:r w:rsidR="004C6B2B" w:rsidRPr="00755220">
        <w:rPr>
          <w:rFonts w:ascii="Times New Roman" w:hAnsi="Times New Roman" w:cs="Times New Roman"/>
          <w:color w:val="000000" w:themeColor="text1"/>
          <w:sz w:val="24"/>
          <w:szCs w:val="24"/>
        </w:rPr>
        <w:t xml:space="preserve"> 17.000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581DF4C1" w14:textId="66F225C2"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2,25:</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r>
      <w:r w:rsidR="004C6B2B" w:rsidRPr="00755220">
        <w:rPr>
          <w:rFonts w:ascii="Times New Roman" w:hAnsi="Times New Roman" w:cs="Times New Roman"/>
          <w:color w:val="000000" w:themeColor="text1"/>
          <w:sz w:val="24"/>
          <w:szCs w:val="24"/>
        </w:rPr>
        <w:t xml:space="preserve">3,5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mindestens jedoch</w:t>
      </w:r>
      <w:r w:rsidR="004C6B2B" w:rsidRPr="00755220">
        <w:rPr>
          <w:rFonts w:ascii="Times New Roman" w:hAnsi="Times New Roman" w:cs="Times New Roman"/>
          <w:color w:val="000000" w:themeColor="text1"/>
          <w:sz w:val="24"/>
          <w:szCs w:val="24"/>
        </w:rPr>
        <w:t xml:space="preserve"> 20.000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10436CF4" w14:textId="67E2918D"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2,8:</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r>
      <w:r w:rsidR="004C6B2B" w:rsidRPr="00755220">
        <w:rPr>
          <w:rFonts w:ascii="Times New Roman" w:hAnsi="Times New Roman" w:cs="Times New Roman"/>
          <w:color w:val="000000" w:themeColor="text1"/>
          <w:sz w:val="24"/>
          <w:szCs w:val="24"/>
        </w:rPr>
        <w:t xml:space="preserve">3,5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mindestens jedoch</w:t>
      </w:r>
      <w:r w:rsidR="004C6B2B" w:rsidRPr="00755220">
        <w:rPr>
          <w:rFonts w:ascii="Times New Roman" w:hAnsi="Times New Roman" w:cs="Times New Roman"/>
          <w:color w:val="000000" w:themeColor="text1"/>
          <w:sz w:val="24"/>
          <w:szCs w:val="24"/>
        </w:rPr>
        <w:t xml:space="preserve"> 25.000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05B78225" w14:textId="09E199BA" w:rsidR="004C6B2B" w:rsidRPr="00755220" w:rsidRDefault="00C660AA" w:rsidP="004C6B2B">
      <w:pPr>
        <w:pStyle w:val="Listenabsatz"/>
        <w:numPr>
          <w:ilvl w:val="0"/>
          <w:numId w:val="36"/>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ist</w:t>
      </w:r>
      <w:r w:rsidR="004C6B2B" w:rsidRPr="00755220">
        <w:rPr>
          <w:rFonts w:ascii="Times New Roman" w:hAnsi="Times New Roman" w:cs="Times New Roman"/>
          <w:color w:val="000000" w:themeColor="text1"/>
          <w:sz w:val="24"/>
          <w:szCs w:val="24"/>
        </w:rPr>
        <w:t xml:space="preserve">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gleich</w:t>
      </w:r>
      <w:r w:rsidR="004C6B2B" w:rsidRPr="00755220">
        <w:rPr>
          <w:rFonts w:ascii="Times New Roman" w:hAnsi="Times New Roman" w:cs="Times New Roman"/>
          <w:color w:val="000000" w:themeColor="text1"/>
          <w:sz w:val="24"/>
          <w:szCs w:val="24"/>
        </w:rPr>
        <w:t xml:space="preserve"> 3,5:</w:t>
      </w:r>
      <w:r w:rsidR="004C6B2B">
        <w:rPr>
          <w:rFonts w:ascii="Times New Roman" w:hAnsi="Times New Roman" w:cs="Times New Roman"/>
          <w:color w:val="000000" w:themeColor="text1"/>
          <w:sz w:val="24"/>
          <w:szCs w:val="24"/>
        </w:rPr>
        <w:tab/>
      </w:r>
      <w:r w:rsidR="004C6B2B">
        <w:rPr>
          <w:rFonts w:ascii="Times New Roman" w:hAnsi="Times New Roman" w:cs="Times New Roman"/>
          <w:color w:val="000000" w:themeColor="text1"/>
          <w:sz w:val="24"/>
          <w:szCs w:val="24"/>
        </w:rPr>
        <w:tab/>
      </w:r>
      <w:r w:rsidR="004C6B2B" w:rsidRPr="00755220">
        <w:rPr>
          <w:rFonts w:ascii="Times New Roman" w:hAnsi="Times New Roman" w:cs="Times New Roman"/>
          <w:color w:val="000000" w:themeColor="text1"/>
          <w:sz w:val="24"/>
          <w:szCs w:val="24"/>
        </w:rPr>
        <w:t xml:space="preserve">3,5 * </w:t>
      </w:r>
      <w:r w:rsidR="004C6B2B" w:rsidRPr="00755220">
        <w:rPr>
          <w:rFonts w:ascii="Times New Roman" w:hAnsi="Times New Roman" w:cs="Times New Roman"/>
          <w:color w:val="000000" w:themeColor="text1"/>
          <w:sz w:val="24"/>
          <w:szCs w:val="24"/>
          <w:u w:val="single"/>
        </w:rPr>
        <w:t>k</w:t>
      </w:r>
      <w:r w:rsidR="004C6B2B" w:rsidRPr="0075522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Basis</w:t>
      </w:r>
      <w:r w:rsidR="004C6B2B" w:rsidRPr="0075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mindestens jedoch</w:t>
      </w:r>
      <w:r w:rsidR="004C6B2B" w:rsidRPr="00755220">
        <w:rPr>
          <w:rFonts w:ascii="Times New Roman" w:hAnsi="Times New Roman" w:cs="Times New Roman"/>
          <w:color w:val="000000" w:themeColor="text1"/>
          <w:sz w:val="24"/>
          <w:szCs w:val="24"/>
        </w:rPr>
        <w:t xml:space="preserve"> 29.000</w:t>
      </w:r>
      <w:r w:rsidR="004C6B2B">
        <w:rPr>
          <w:rFonts w:ascii="Times New Roman" w:hAnsi="Times New Roman" w:cs="Times New Roman"/>
          <w:color w:val="000000" w:themeColor="text1"/>
          <w:sz w:val="24"/>
          <w:szCs w:val="24"/>
        </w:rPr>
        <w:t>,-</w:t>
      </w:r>
      <w:r w:rsidR="004C6B2B" w:rsidRPr="00755220">
        <w:rPr>
          <w:rFonts w:ascii="Times New Roman" w:hAnsi="Times New Roman" w:cs="Times New Roman"/>
          <w:color w:val="000000" w:themeColor="text1"/>
          <w:sz w:val="24"/>
          <w:szCs w:val="24"/>
        </w:rPr>
        <w:t xml:space="preserve"> </w:t>
      </w:r>
      <w:r w:rsidR="002713ED">
        <w:rPr>
          <w:rFonts w:ascii="Times New Roman" w:hAnsi="Times New Roman" w:cs="Times New Roman"/>
          <w:color w:val="000000" w:themeColor="text1"/>
          <w:sz w:val="24"/>
          <w:szCs w:val="24"/>
        </w:rPr>
        <w:t>CZK</w:t>
      </w:r>
      <w:r w:rsidR="004C6B2B" w:rsidRPr="00755220">
        <w:rPr>
          <w:rFonts w:ascii="Times New Roman" w:hAnsi="Times New Roman" w:cs="Times New Roman"/>
          <w:color w:val="000000" w:themeColor="text1"/>
          <w:sz w:val="24"/>
          <w:szCs w:val="24"/>
        </w:rPr>
        <w:t>.</w:t>
      </w:r>
    </w:p>
    <w:p w14:paraId="6C086D13" w14:textId="5A4CAEEA" w:rsidR="004C6B2B" w:rsidRPr="0054295F" w:rsidRDefault="00C660AA" w:rsidP="004C6B2B">
      <w:pPr>
        <w:numPr>
          <w:ilvl w:val="0"/>
          <w:numId w:val="22"/>
        </w:numPr>
        <w:spacing w:after="0"/>
        <w:contextualSpacing/>
        <w:jc w:val="both"/>
        <w:rPr>
          <w:rFonts w:ascii="Times New Roman" w:hAnsi="Times New Roman" w:cs="Times New Roman"/>
          <w:sz w:val="24"/>
          <w:szCs w:val="24"/>
        </w:rPr>
      </w:pPr>
      <w:r>
        <w:rPr>
          <w:rFonts w:ascii="Times New Roman" w:hAnsi="Times New Roman" w:cs="Times New Roman"/>
          <w:sz w:val="24"/>
          <w:szCs w:val="24"/>
        </w:rPr>
        <w:t>Die Höhe der Gebühr nach Absatz 1 lit. c</w:t>
      </w:r>
      <w:r w:rsidR="004C6B2B" w:rsidRPr="0054295F">
        <w:rPr>
          <w:rFonts w:ascii="Times New Roman" w:hAnsi="Times New Roman" w:cs="Times New Roman"/>
          <w:sz w:val="24"/>
          <w:szCs w:val="24"/>
        </w:rPr>
        <w:t>)</w:t>
      </w:r>
      <w:r>
        <w:rPr>
          <w:rFonts w:ascii="Times New Roman" w:hAnsi="Times New Roman" w:cs="Times New Roman"/>
          <w:sz w:val="24"/>
          <w:szCs w:val="24"/>
        </w:rPr>
        <w:t xml:space="preserve"> bezieht sich auch auf d</w:t>
      </w:r>
      <w:r w:rsidR="000B5983">
        <w:rPr>
          <w:rFonts w:ascii="Times New Roman" w:hAnsi="Times New Roman" w:cs="Times New Roman"/>
          <w:sz w:val="24"/>
          <w:szCs w:val="24"/>
        </w:rPr>
        <w:t>en</w:t>
      </w:r>
      <w:r>
        <w:rPr>
          <w:rFonts w:ascii="Times New Roman" w:hAnsi="Times New Roman" w:cs="Times New Roman"/>
          <w:sz w:val="24"/>
          <w:szCs w:val="24"/>
        </w:rPr>
        <w:t xml:space="preserve"> Studien</w:t>
      </w:r>
      <w:r w:rsidR="000B5983">
        <w:rPr>
          <w:rFonts w:ascii="Times New Roman" w:hAnsi="Times New Roman" w:cs="Times New Roman"/>
          <w:sz w:val="24"/>
          <w:szCs w:val="24"/>
        </w:rPr>
        <w:t>gang</w:t>
      </w:r>
      <w:r w:rsidR="00123490">
        <w:rPr>
          <w:rFonts w:ascii="Times New Roman" w:hAnsi="Times New Roman" w:cs="Times New Roman"/>
          <w:sz w:val="24"/>
          <w:szCs w:val="24"/>
        </w:rPr>
        <w:t xml:space="preserve"> </w:t>
      </w:r>
      <w:r>
        <w:rPr>
          <w:rFonts w:ascii="Times New Roman" w:hAnsi="Times New Roman" w:cs="Times New Roman"/>
          <w:sz w:val="24"/>
          <w:szCs w:val="24"/>
        </w:rPr>
        <w:t>Recht und Rechtswissenschaft, das von der Juristischen Fakultät veranstaltet wird, und die</w:t>
      </w:r>
      <w:r w:rsidR="008E1668">
        <w:rPr>
          <w:rFonts w:ascii="Times New Roman" w:hAnsi="Times New Roman" w:cs="Times New Roman"/>
          <w:sz w:val="24"/>
          <w:szCs w:val="24"/>
        </w:rPr>
        <w:t xml:space="preserve"> Studien</w:t>
      </w:r>
      <w:r w:rsidR="000B5983">
        <w:rPr>
          <w:rFonts w:ascii="Times New Roman" w:hAnsi="Times New Roman" w:cs="Times New Roman"/>
          <w:sz w:val="24"/>
          <w:szCs w:val="24"/>
        </w:rPr>
        <w:t>gänge</w:t>
      </w:r>
      <w:r w:rsidR="008E1668">
        <w:rPr>
          <w:rFonts w:ascii="Times New Roman" w:hAnsi="Times New Roman" w:cs="Times New Roman"/>
          <w:sz w:val="24"/>
          <w:szCs w:val="24"/>
        </w:rPr>
        <w:t xml:space="preserve"> Wirtschaftstheorien, Medien- und Kommunikationsstudien, Internationale Territorialstudien</w:t>
      </w:r>
      <w:r w:rsidR="004C6B2B" w:rsidRPr="0054295F">
        <w:rPr>
          <w:rFonts w:ascii="Times New Roman" w:hAnsi="Times New Roman" w:cs="Times New Roman"/>
          <w:sz w:val="24"/>
          <w:szCs w:val="24"/>
        </w:rPr>
        <w:t>, Polit</w:t>
      </w:r>
      <w:r w:rsidR="008E1668">
        <w:rPr>
          <w:rFonts w:ascii="Times New Roman" w:hAnsi="Times New Roman" w:cs="Times New Roman"/>
          <w:sz w:val="24"/>
          <w:szCs w:val="24"/>
        </w:rPr>
        <w:t>ikwissenschaft und Sozialwissenschaft an der Fakultät für Sozialwissenschaften, die Höhe der Gebühr nach Absatz 1 lit. d) bezieht sich auch auf d</w:t>
      </w:r>
      <w:r w:rsidR="000B5983">
        <w:rPr>
          <w:rFonts w:ascii="Times New Roman" w:hAnsi="Times New Roman" w:cs="Times New Roman"/>
          <w:sz w:val="24"/>
          <w:szCs w:val="24"/>
        </w:rPr>
        <w:t>en</w:t>
      </w:r>
      <w:r w:rsidR="008E1668">
        <w:rPr>
          <w:rFonts w:ascii="Times New Roman" w:hAnsi="Times New Roman" w:cs="Times New Roman"/>
          <w:sz w:val="24"/>
          <w:szCs w:val="24"/>
        </w:rPr>
        <w:t xml:space="preserve"> Studien</w:t>
      </w:r>
      <w:r w:rsidR="000B5983">
        <w:rPr>
          <w:rFonts w:ascii="Times New Roman" w:hAnsi="Times New Roman" w:cs="Times New Roman"/>
          <w:sz w:val="24"/>
          <w:szCs w:val="24"/>
        </w:rPr>
        <w:t>gang</w:t>
      </w:r>
      <w:r w:rsidR="008E1668">
        <w:rPr>
          <w:rFonts w:ascii="Times New Roman" w:hAnsi="Times New Roman" w:cs="Times New Roman"/>
          <w:sz w:val="24"/>
          <w:szCs w:val="24"/>
        </w:rPr>
        <w:t xml:space="preserve"> Informatik</w:t>
      </w:r>
      <w:r w:rsidR="004C6B2B" w:rsidRPr="0054295F">
        <w:rPr>
          <w:rFonts w:ascii="Times New Roman" w:hAnsi="Times New Roman" w:cs="Times New Roman"/>
          <w:sz w:val="24"/>
          <w:szCs w:val="24"/>
        </w:rPr>
        <w:t xml:space="preserve">. </w:t>
      </w:r>
    </w:p>
    <w:p w14:paraId="1A4D757B" w14:textId="5DF72158" w:rsidR="004C6B2B" w:rsidRPr="0054295F" w:rsidRDefault="008E1668" w:rsidP="004C6B2B">
      <w:pPr>
        <w:numPr>
          <w:ilvl w:val="0"/>
          <w:numId w:val="22"/>
        </w:numPr>
        <w:spacing w:after="0"/>
        <w:contextualSpacing/>
        <w:jc w:val="both"/>
        <w:rPr>
          <w:rFonts w:ascii="Times New Roman" w:hAnsi="Times New Roman" w:cs="Times New Roman"/>
          <w:sz w:val="24"/>
          <w:szCs w:val="24"/>
        </w:rPr>
      </w:pPr>
      <w:r>
        <w:rPr>
          <w:rFonts w:ascii="Times New Roman" w:hAnsi="Times New Roman" w:cs="Times New Roman"/>
          <w:sz w:val="24"/>
          <w:szCs w:val="24"/>
        </w:rPr>
        <w:t>Die Höhe der Gebühr wird auf ganze Fünfhundertkronenbeträge aufgerundet</w:t>
      </w:r>
      <w:r w:rsidR="004C6B2B" w:rsidRPr="0054295F">
        <w:rPr>
          <w:rFonts w:ascii="Times New Roman" w:hAnsi="Times New Roman" w:cs="Times New Roman"/>
          <w:sz w:val="24"/>
          <w:szCs w:val="24"/>
        </w:rPr>
        <w:t>.</w:t>
      </w:r>
    </w:p>
    <w:p w14:paraId="28A0A1AA" w14:textId="27CF7F5A" w:rsidR="004C6B2B" w:rsidRPr="0054295F" w:rsidRDefault="008E1668" w:rsidP="004C6B2B">
      <w:pPr>
        <w:numPr>
          <w:ilvl w:val="0"/>
          <w:numId w:val="22"/>
        </w:numPr>
        <w:spacing w:after="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cs-CZ"/>
        </w:rPr>
        <w:t>Die Gebühr ist am 90. Tag ab Rechtskraft der Entscheidung über die Bemessung der Gebühr fällig</w:t>
      </w:r>
      <w:r w:rsidR="004C6B2B" w:rsidRPr="0054295F">
        <w:rPr>
          <w:rFonts w:ascii="Times New Roman" w:eastAsia="Times New Roman" w:hAnsi="Times New Roman" w:cs="Times New Roman"/>
          <w:sz w:val="24"/>
          <w:szCs w:val="24"/>
          <w:lang w:eastAsia="cs-CZ"/>
        </w:rPr>
        <w:t>.</w:t>
      </w:r>
    </w:p>
    <w:p w14:paraId="3566B027" w14:textId="35025277" w:rsidR="004C6B2B" w:rsidRPr="00521D47" w:rsidRDefault="008E1668" w:rsidP="004C6B2B">
      <w:pPr>
        <w:pStyle w:val="Listenabsatz"/>
        <w:numPr>
          <w:ilvl w:val="0"/>
          <w:numId w:val="22"/>
        </w:numPr>
        <w:shd w:val="clear" w:color="auto" w:fill="FFFFFF"/>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Im Widerspruchsverfahren kann der Rektor die Gebühr mindern, erlassen oder den Fälligkeitstermin verschieben</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Details legt eine Maßnahme des Rektors fest</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Gründe für die Minderung, den Erlass oder eine Verschiebung der Fälligkeit sind insbesondere</w:t>
      </w:r>
      <w:r w:rsidR="004C6B2B" w:rsidRPr="0054295F">
        <w:rPr>
          <w:rFonts w:ascii="Times New Roman" w:eastAsia="Times New Roman" w:hAnsi="Times New Roman" w:cs="Times New Roman"/>
          <w:sz w:val="24"/>
          <w:szCs w:val="24"/>
          <w:lang w:eastAsia="cs-CZ"/>
        </w:rPr>
        <w:t>:</w:t>
      </w:r>
    </w:p>
    <w:p w14:paraId="3F80A741" w14:textId="41B75927" w:rsidR="004C6B2B" w:rsidRDefault="008E1668" w:rsidP="004C6B2B">
      <w:pPr>
        <w:pStyle w:val="Listenabsatz"/>
        <w:numPr>
          <w:ilvl w:val="0"/>
          <w:numId w:val="24"/>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hervorragende Ergebnisse beim Studium, in der Wissenschaft oder bei einer anderen kreativen Tätigkeit</w:t>
      </w:r>
      <w:r w:rsidR="004C6B2B" w:rsidRPr="00521D47">
        <w:rPr>
          <w:rFonts w:ascii="Times New Roman" w:hAnsi="Times New Roman" w:cs="Times New Roman"/>
          <w:sz w:val="24"/>
          <w:szCs w:val="24"/>
        </w:rPr>
        <w:t>,</w:t>
      </w:r>
      <w:r>
        <w:rPr>
          <w:rFonts w:ascii="Times New Roman" w:hAnsi="Times New Roman" w:cs="Times New Roman"/>
          <w:sz w:val="24"/>
          <w:szCs w:val="24"/>
        </w:rPr>
        <w:t xml:space="preserve"> die im Rahmen des Studiums erreicht wurden</w:t>
      </w:r>
      <w:r w:rsidR="004C6B2B" w:rsidRPr="00521D47">
        <w:rPr>
          <w:rFonts w:ascii="Times New Roman" w:hAnsi="Times New Roman" w:cs="Times New Roman"/>
          <w:sz w:val="24"/>
          <w:szCs w:val="24"/>
        </w:rPr>
        <w:t>,</w:t>
      </w:r>
      <w:r>
        <w:rPr>
          <w:rFonts w:ascii="Times New Roman" w:hAnsi="Times New Roman" w:cs="Times New Roman"/>
          <w:sz w:val="24"/>
          <w:szCs w:val="24"/>
        </w:rPr>
        <w:t xml:space="preserve"> in dem eine Entscheidung über die Bemessung einer Gebühr ergangen ist</w:t>
      </w:r>
      <w:r w:rsidR="004C6B2B" w:rsidRPr="00521D47">
        <w:rPr>
          <w:rFonts w:ascii="Times New Roman" w:hAnsi="Times New Roman" w:cs="Times New Roman"/>
          <w:sz w:val="24"/>
          <w:szCs w:val="24"/>
        </w:rPr>
        <w:t>,</w:t>
      </w:r>
    </w:p>
    <w:p w14:paraId="459D2F58" w14:textId="149741C5" w:rsidR="004C6B2B" w:rsidRDefault="008E1668" w:rsidP="004C6B2B">
      <w:pPr>
        <w:pStyle w:val="Listenabsatz"/>
        <w:numPr>
          <w:ilvl w:val="0"/>
          <w:numId w:val="24"/>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ein Studienaufenthalt an einer anderen Hochschule im Ausland, der durch die Fakultät oder die Universität organisiert oder veranstaltet wird</w:t>
      </w:r>
      <w:r w:rsidR="004C6B2B" w:rsidRPr="00521D47">
        <w:rPr>
          <w:rFonts w:ascii="Times New Roman" w:hAnsi="Times New Roman" w:cs="Times New Roman"/>
          <w:sz w:val="24"/>
          <w:szCs w:val="24"/>
        </w:rPr>
        <w:t>,</w:t>
      </w:r>
    </w:p>
    <w:p w14:paraId="3A2E2ECB" w14:textId="1DE84CE0" w:rsidR="004C6B2B" w:rsidRDefault="008E1668" w:rsidP="004C6B2B">
      <w:pPr>
        <w:pStyle w:val="Listenabsatz"/>
        <w:numPr>
          <w:ilvl w:val="0"/>
          <w:numId w:val="24"/>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eine gravierende soziale Situation oder andere gravierende Gründe</w:t>
      </w:r>
      <w:r w:rsidR="004C6B2B">
        <w:rPr>
          <w:rFonts w:ascii="Times New Roman" w:hAnsi="Times New Roman" w:cs="Times New Roman"/>
          <w:sz w:val="24"/>
          <w:szCs w:val="24"/>
        </w:rPr>
        <w:t>,</w:t>
      </w:r>
    </w:p>
    <w:p w14:paraId="18C5E3D6" w14:textId="5380D09C" w:rsidR="004C6B2B" w:rsidRPr="00521D47" w:rsidRDefault="008E1668" w:rsidP="004C6B2B">
      <w:pPr>
        <w:pStyle w:val="Listenabsatz"/>
        <w:numPr>
          <w:ilvl w:val="0"/>
          <w:numId w:val="24"/>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ein anderer Grund, der besondere Beachtung verdient</w:t>
      </w:r>
      <w:r w:rsidR="004C6B2B" w:rsidRPr="00521D47">
        <w:rPr>
          <w:rFonts w:ascii="Times New Roman" w:hAnsi="Times New Roman" w:cs="Times New Roman"/>
          <w:sz w:val="24"/>
          <w:szCs w:val="24"/>
        </w:rPr>
        <w:t>.</w:t>
      </w:r>
    </w:p>
    <w:p w14:paraId="7AC24428" w14:textId="77777777" w:rsidR="004C6B2B" w:rsidRDefault="004C6B2B" w:rsidP="004C6B2B">
      <w:pPr>
        <w:shd w:val="clear" w:color="auto" w:fill="FFFFFF"/>
        <w:spacing w:after="0"/>
        <w:contextualSpacing/>
        <w:jc w:val="both"/>
        <w:outlineLvl w:val="2"/>
        <w:rPr>
          <w:rFonts w:ascii="Times New Roman" w:hAnsi="Times New Roman" w:cs="Times New Roman"/>
          <w:sz w:val="24"/>
          <w:szCs w:val="24"/>
        </w:rPr>
      </w:pPr>
    </w:p>
    <w:p w14:paraId="09BDB450" w14:textId="010FD78D" w:rsidR="004C6B2B" w:rsidRDefault="002713ED"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w:t>
      </w:r>
      <w:r w:rsidR="004C6B2B">
        <w:rPr>
          <w:rFonts w:ascii="Times New Roman" w:hAnsi="Times New Roman" w:cs="Times New Roman"/>
          <w:sz w:val="24"/>
          <w:szCs w:val="24"/>
        </w:rPr>
        <w:t>. 4</w:t>
      </w:r>
    </w:p>
    <w:p w14:paraId="4DBB0541" w14:textId="54164C29" w:rsidR="004C6B2B" w:rsidRDefault="002713ED"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Gebühr für ein Studium in einer Fremdsprache</w:t>
      </w:r>
    </w:p>
    <w:p w14:paraId="1AC55E31" w14:textId="77777777" w:rsidR="004C6B2B" w:rsidRPr="0054295F" w:rsidRDefault="004C6B2B" w:rsidP="004C6B2B">
      <w:pPr>
        <w:shd w:val="clear" w:color="auto" w:fill="FFFFFF"/>
        <w:spacing w:after="0"/>
        <w:contextualSpacing/>
        <w:jc w:val="center"/>
        <w:outlineLvl w:val="2"/>
        <w:rPr>
          <w:rFonts w:ascii="Times New Roman" w:hAnsi="Times New Roman" w:cs="Times New Roman"/>
          <w:sz w:val="24"/>
          <w:szCs w:val="24"/>
        </w:rPr>
      </w:pPr>
    </w:p>
    <w:p w14:paraId="20BB2D88" w14:textId="3CA78BB9" w:rsidR="004C6B2B" w:rsidRPr="0054295F" w:rsidRDefault="002713ED" w:rsidP="00D95DB5">
      <w:pPr>
        <w:numPr>
          <w:ilvl w:val="0"/>
          <w:numId w:val="1"/>
        </w:numPr>
        <w:shd w:val="clear" w:color="auto" w:fill="FFFFFF"/>
        <w:spacing w:after="0"/>
        <w:ind w:left="284" w:hanging="289"/>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Die Höhe der Studiengebühr für ein Studium in einer Fremdsprache in einem Bachelor-, Master- und Doktoranden</w:t>
      </w:r>
      <w:r w:rsidR="000B5983">
        <w:rPr>
          <w:rFonts w:ascii="Times New Roman" w:eastAsia="Times New Roman" w:hAnsi="Times New Roman" w:cs="Times New Roman"/>
          <w:sz w:val="24"/>
          <w:szCs w:val="24"/>
          <w:lang w:eastAsia="cs-CZ"/>
        </w:rPr>
        <w:t>studiengang</w:t>
      </w:r>
      <w:r>
        <w:rPr>
          <w:rFonts w:ascii="Times New Roman" w:eastAsia="Times New Roman" w:hAnsi="Times New Roman" w:cs="Times New Roman"/>
          <w:sz w:val="24"/>
          <w:szCs w:val="24"/>
          <w:lang w:eastAsia="cs-CZ"/>
        </w:rPr>
        <w:t xml:space="preserve"> beträgt für ein begonnenes Studienjahr</w:t>
      </w:r>
      <w:r w:rsidR="004C6B2B" w:rsidRPr="0054295F">
        <w:rPr>
          <w:rFonts w:ascii="Times New Roman" w:eastAsia="Times New Roman" w:hAnsi="Times New Roman" w:cs="Times New Roman"/>
          <w:sz w:val="24"/>
          <w:szCs w:val="24"/>
          <w:lang w:eastAsia="cs-CZ"/>
        </w:rPr>
        <w:t>:</w:t>
      </w:r>
    </w:p>
    <w:p w14:paraId="47CE88EE" w14:textId="77777777" w:rsidR="004C6B2B" w:rsidRPr="0054295F" w:rsidRDefault="004C6B2B" w:rsidP="004C6B2B">
      <w:pPr>
        <w:shd w:val="clear" w:color="auto" w:fill="FFFFFF"/>
        <w:spacing w:after="0"/>
        <w:ind w:left="714"/>
        <w:contextualSpacing/>
        <w:jc w:val="both"/>
        <w:rPr>
          <w:rFonts w:ascii="Times New Roman" w:eastAsia="Times New Roman" w:hAnsi="Times New Roman" w:cs="Times New Roman"/>
          <w:sz w:val="24"/>
          <w:szCs w:val="24"/>
          <w:lang w:eastAsia="cs-CZ"/>
        </w:rPr>
      </w:pPr>
    </w:p>
    <w:tbl>
      <w:tblPr>
        <w:tblW w:w="9062" w:type="dxa"/>
        <w:jc w:val="center"/>
        <w:tblCellMar>
          <w:left w:w="70" w:type="dxa"/>
          <w:right w:w="70" w:type="dxa"/>
        </w:tblCellMar>
        <w:tblLook w:val="04A0" w:firstRow="1" w:lastRow="0" w:firstColumn="1" w:lastColumn="0" w:noHBand="0" w:noVBand="1"/>
      </w:tblPr>
      <w:tblGrid>
        <w:gridCol w:w="1021"/>
        <w:gridCol w:w="1889"/>
        <w:gridCol w:w="11"/>
        <w:gridCol w:w="2140"/>
        <w:gridCol w:w="396"/>
        <w:gridCol w:w="2131"/>
        <w:gridCol w:w="1581"/>
      </w:tblGrid>
      <w:tr w:rsidR="002713ED" w:rsidRPr="0054295F" w14:paraId="19FA0075" w14:textId="77777777" w:rsidTr="00D95DB5">
        <w:trPr>
          <w:trHeight w:val="300"/>
          <w:jc w:val="center"/>
        </w:trPr>
        <w:tc>
          <w:tcPr>
            <w:tcW w:w="9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67FA16" w14:textId="67150122" w:rsidR="004C6B2B" w:rsidRPr="0054295F" w:rsidRDefault="004C6B2B" w:rsidP="00D95DB5">
            <w:pPr>
              <w:spacing w:after="0" w:line="240" w:lineRule="auto"/>
              <w:contextualSpacing/>
              <w:jc w:val="center"/>
              <w:rPr>
                <w:rFonts w:ascii="Times New Roman" w:eastAsia="Times New Roman" w:hAnsi="Times New Roman" w:cs="Times New Roman"/>
                <w:b/>
                <w:bCs/>
                <w:color w:val="000000"/>
                <w:sz w:val="24"/>
                <w:szCs w:val="24"/>
                <w:lang w:eastAsia="cs-CZ"/>
              </w:rPr>
            </w:pPr>
            <w:r w:rsidRPr="0054295F">
              <w:rPr>
                <w:rFonts w:ascii="Times New Roman" w:eastAsia="Times New Roman" w:hAnsi="Times New Roman" w:cs="Times New Roman"/>
                <w:b/>
                <w:bCs/>
                <w:color w:val="000000"/>
                <w:sz w:val="24"/>
                <w:szCs w:val="24"/>
                <w:lang w:eastAsia="cs-CZ"/>
              </w:rPr>
              <w:t>Fakult</w:t>
            </w:r>
            <w:r w:rsidR="002713ED">
              <w:rPr>
                <w:rFonts w:ascii="Times New Roman" w:eastAsia="Times New Roman" w:hAnsi="Times New Roman" w:cs="Times New Roman"/>
                <w:b/>
                <w:bCs/>
                <w:color w:val="000000"/>
                <w:sz w:val="24"/>
                <w:szCs w:val="24"/>
                <w:lang w:eastAsia="cs-CZ"/>
              </w:rPr>
              <w:t>ät</w:t>
            </w:r>
          </w:p>
        </w:tc>
        <w:tc>
          <w:tcPr>
            <w:tcW w:w="1900" w:type="dxa"/>
            <w:gridSpan w:val="2"/>
            <w:tcBorders>
              <w:top w:val="single" w:sz="4" w:space="0" w:color="auto"/>
              <w:left w:val="nil"/>
              <w:bottom w:val="single" w:sz="4" w:space="0" w:color="auto"/>
              <w:right w:val="nil"/>
            </w:tcBorders>
            <w:shd w:val="clear" w:color="auto" w:fill="auto"/>
            <w:noWrap/>
            <w:vAlign w:val="center"/>
            <w:hideMark/>
          </w:tcPr>
          <w:p w14:paraId="04F1FFDA" w14:textId="2453CEB6" w:rsidR="004C6B2B" w:rsidRPr="0054295F" w:rsidRDefault="004C6B2B" w:rsidP="00D95DB5">
            <w:pPr>
              <w:spacing w:after="0" w:line="240" w:lineRule="auto"/>
              <w:contextualSpacing/>
              <w:jc w:val="center"/>
              <w:rPr>
                <w:rFonts w:ascii="Times New Roman" w:eastAsia="Times New Roman" w:hAnsi="Times New Roman" w:cs="Times New Roman"/>
                <w:b/>
                <w:bCs/>
                <w:color w:val="000000"/>
                <w:sz w:val="24"/>
                <w:szCs w:val="24"/>
                <w:lang w:eastAsia="cs-CZ"/>
              </w:rPr>
            </w:pPr>
            <w:r w:rsidRPr="0054295F">
              <w:rPr>
                <w:rFonts w:ascii="Times New Roman" w:eastAsia="Times New Roman" w:hAnsi="Times New Roman" w:cs="Times New Roman"/>
                <w:b/>
                <w:bCs/>
                <w:color w:val="000000"/>
                <w:sz w:val="24"/>
                <w:szCs w:val="24"/>
                <w:lang w:eastAsia="cs-CZ"/>
              </w:rPr>
              <w:t>Ba</w:t>
            </w:r>
            <w:r w:rsidR="002713ED">
              <w:rPr>
                <w:rFonts w:ascii="Times New Roman" w:eastAsia="Times New Roman" w:hAnsi="Times New Roman" w:cs="Times New Roman"/>
                <w:b/>
                <w:bCs/>
                <w:color w:val="000000"/>
                <w:sz w:val="24"/>
                <w:szCs w:val="24"/>
                <w:lang w:eastAsia="cs-CZ"/>
              </w:rPr>
              <w:t>chelor-</w:t>
            </w:r>
            <w:r w:rsidRPr="0054295F">
              <w:rPr>
                <w:rFonts w:ascii="Times New Roman" w:eastAsia="Times New Roman" w:hAnsi="Times New Roman" w:cs="Times New Roman"/>
                <w:b/>
                <w:bCs/>
                <w:color w:val="000000"/>
                <w:sz w:val="24"/>
                <w:szCs w:val="24"/>
                <w:lang w:eastAsia="cs-CZ"/>
              </w:rPr>
              <w:t>studium</w:t>
            </w:r>
          </w:p>
        </w:tc>
        <w:tc>
          <w:tcPr>
            <w:tcW w:w="46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F10A36" w14:textId="7BC9ACC4" w:rsidR="004C6B2B" w:rsidRPr="0054295F" w:rsidRDefault="004C6B2B" w:rsidP="00D95DB5">
            <w:pPr>
              <w:spacing w:after="0" w:line="240" w:lineRule="auto"/>
              <w:contextualSpacing/>
              <w:jc w:val="center"/>
              <w:rPr>
                <w:rFonts w:ascii="Times New Roman" w:eastAsia="Times New Roman" w:hAnsi="Times New Roman" w:cs="Times New Roman"/>
                <w:b/>
                <w:bCs/>
                <w:color w:val="000000"/>
                <w:sz w:val="24"/>
                <w:szCs w:val="24"/>
                <w:lang w:eastAsia="cs-CZ"/>
              </w:rPr>
            </w:pPr>
            <w:r w:rsidRPr="0054295F">
              <w:rPr>
                <w:rFonts w:ascii="Times New Roman" w:eastAsia="Times New Roman" w:hAnsi="Times New Roman" w:cs="Times New Roman"/>
                <w:b/>
                <w:bCs/>
                <w:color w:val="000000"/>
                <w:sz w:val="24"/>
                <w:szCs w:val="24"/>
                <w:lang w:eastAsia="cs-CZ"/>
              </w:rPr>
              <w:t>Ma</w:t>
            </w:r>
            <w:r w:rsidR="002713ED">
              <w:rPr>
                <w:rFonts w:ascii="Times New Roman" w:eastAsia="Times New Roman" w:hAnsi="Times New Roman" w:cs="Times New Roman"/>
                <w:b/>
                <w:bCs/>
                <w:color w:val="000000"/>
                <w:sz w:val="24"/>
                <w:szCs w:val="24"/>
                <w:lang w:eastAsia="cs-CZ"/>
              </w:rPr>
              <w:t>sterstudium</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0421A66B" w14:textId="6C882261" w:rsidR="004C6B2B" w:rsidRPr="0054295F" w:rsidRDefault="004C6B2B" w:rsidP="00D95DB5">
            <w:pPr>
              <w:spacing w:after="0" w:line="240" w:lineRule="auto"/>
              <w:contextualSpacing/>
              <w:jc w:val="center"/>
              <w:rPr>
                <w:rFonts w:ascii="Times New Roman" w:eastAsia="Times New Roman" w:hAnsi="Times New Roman" w:cs="Times New Roman"/>
                <w:b/>
                <w:bCs/>
                <w:color w:val="000000"/>
                <w:sz w:val="24"/>
                <w:szCs w:val="24"/>
                <w:lang w:eastAsia="cs-CZ"/>
              </w:rPr>
            </w:pPr>
            <w:r w:rsidRPr="0054295F">
              <w:rPr>
                <w:rFonts w:ascii="Times New Roman" w:eastAsia="Times New Roman" w:hAnsi="Times New Roman" w:cs="Times New Roman"/>
                <w:b/>
                <w:bCs/>
                <w:color w:val="000000"/>
                <w:sz w:val="24"/>
                <w:szCs w:val="24"/>
                <w:lang w:eastAsia="cs-CZ"/>
              </w:rPr>
              <w:t>Doktor</w:t>
            </w:r>
            <w:r w:rsidR="002713ED">
              <w:rPr>
                <w:rFonts w:ascii="Times New Roman" w:eastAsia="Times New Roman" w:hAnsi="Times New Roman" w:cs="Times New Roman"/>
                <w:b/>
                <w:bCs/>
                <w:color w:val="000000"/>
                <w:sz w:val="24"/>
                <w:szCs w:val="24"/>
                <w:lang w:eastAsia="cs-CZ"/>
              </w:rPr>
              <w:t>anden-</w:t>
            </w:r>
            <w:r w:rsidRPr="0054295F">
              <w:rPr>
                <w:rFonts w:ascii="Times New Roman" w:eastAsia="Times New Roman" w:hAnsi="Times New Roman" w:cs="Times New Roman"/>
                <w:b/>
                <w:bCs/>
                <w:color w:val="000000"/>
                <w:sz w:val="24"/>
                <w:szCs w:val="24"/>
                <w:lang w:eastAsia="cs-CZ"/>
              </w:rPr>
              <w:t>studium</w:t>
            </w:r>
          </w:p>
        </w:tc>
      </w:tr>
      <w:tr w:rsidR="002713ED" w:rsidRPr="0054295F" w14:paraId="563465BF" w14:textId="77777777" w:rsidTr="00D95DB5">
        <w:trPr>
          <w:trHeight w:val="582"/>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26F05B14"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KTF</w:t>
            </w:r>
          </w:p>
        </w:tc>
        <w:tc>
          <w:tcPr>
            <w:tcW w:w="1900" w:type="dxa"/>
            <w:gridSpan w:val="2"/>
            <w:tcBorders>
              <w:top w:val="nil"/>
              <w:left w:val="nil"/>
              <w:bottom w:val="single" w:sz="4" w:space="0" w:color="auto"/>
              <w:right w:val="nil"/>
            </w:tcBorders>
            <w:shd w:val="clear" w:color="auto" w:fill="auto"/>
            <w:vAlign w:val="center"/>
            <w:hideMark/>
          </w:tcPr>
          <w:p w14:paraId="6DE2C82F" w14:textId="738C3EDC"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25 000,-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269C93" w14:textId="503E3CFA"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25 000,- </w:t>
            </w:r>
            <w:r w:rsidR="002713ED">
              <w:rPr>
                <w:rFonts w:ascii="Times New Roman" w:eastAsia="Times New Roman" w:hAnsi="Times New Roman" w:cs="Times New Roman"/>
                <w:color w:val="000000"/>
                <w:sz w:val="24"/>
                <w:szCs w:val="24"/>
                <w:lang w:eastAsia="cs-CZ"/>
              </w:rPr>
              <w:t>CZK</w:t>
            </w:r>
            <w:r w:rsidRPr="0054295F">
              <w:rPr>
                <w:rFonts w:ascii="Times New Roman" w:eastAsia="Times New Roman" w:hAnsi="Times New Roman" w:cs="Times New Roman"/>
                <w:color w:val="000000"/>
                <w:sz w:val="24"/>
                <w:szCs w:val="24"/>
                <w:lang w:eastAsia="cs-CZ"/>
              </w:rPr>
              <w:t> </w:t>
            </w:r>
          </w:p>
        </w:tc>
        <w:tc>
          <w:tcPr>
            <w:tcW w:w="1554" w:type="dxa"/>
            <w:tcBorders>
              <w:top w:val="nil"/>
              <w:left w:val="nil"/>
              <w:bottom w:val="single" w:sz="4" w:space="0" w:color="auto"/>
              <w:right w:val="single" w:sz="4" w:space="0" w:color="auto"/>
            </w:tcBorders>
            <w:shd w:val="clear" w:color="auto" w:fill="auto"/>
            <w:vAlign w:val="center"/>
            <w:hideMark/>
          </w:tcPr>
          <w:p w14:paraId="545183A6" w14:textId="2DFD13F8"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25 000,- </w:t>
            </w:r>
            <w:r w:rsidR="002713ED">
              <w:rPr>
                <w:rFonts w:ascii="Times New Roman" w:eastAsia="Times New Roman" w:hAnsi="Times New Roman" w:cs="Times New Roman"/>
                <w:color w:val="000000"/>
                <w:sz w:val="24"/>
                <w:szCs w:val="24"/>
                <w:lang w:eastAsia="cs-CZ"/>
              </w:rPr>
              <w:t>CZK</w:t>
            </w:r>
          </w:p>
        </w:tc>
      </w:tr>
      <w:tr w:rsidR="002713ED" w:rsidRPr="0054295F" w14:paraId="69621F87" w14:textId="77777777" w:rsidTr="00D95DB5">
        <w:trPr>
          <w:trHeight w:val="372"/>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3330468D"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ETF</w:t>
            </w:r>
          </w:p>
        </w:tc>
        <w:tc>
          <w:tcPr>
            <w:tcW w:w="1900" w:type="dxa"/>
            <w:gridSpan w:val="2"/>
            <w:tcBorders>
              <w:top w:val="nil"/>
              <w:left w:val="nil"/>
              <w:bottom w:val="single" w:sz="4" w:space="0" w:color="auto"/>
              <w:right w:val="single" w:sz="4" w:space="0" w:color="auto"/>
            </w:tcBorders>
            <w:shd w:val="clear" w:color="auto" w:fill="auto"/>
            <w:vAlign w:val="center"/>
            <w:hideMark/>
          </w:tcPr>
          <w:p w14:paraId="5E0F53DB" w14:textId="07803066"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2700,-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14:paraId="0D10E116" w14:textId="720BB79C"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25 000,- </w:t>
            </w:r>
            <w:r w:rsidR="002713ED">
              <w:rPr>
                <w:rFonts w:ascii="Times New Roman" w:eastAsia="Times New Roman" w:hAnsi="Times New Roman" w:cs="Times New Roman"/>
                <w:color w:val="000000"/>
                <w:sz w:val="24"/>
                <w:szCs w:val="24"/>
                <w:lang w:eastAsia="cs-CZ"/>
              </w:rPr>
              <w:t>CZK</w:t>
            </w:r>
            <w:r w:rsidRPr="0054295F">
              <w:rPr>
                <w:rFonts w:ascii="Times New Roman" w:eastAsia="Times New Roman" w:hAnsi="Times New Roman" w:cs="Times New Roman"/>
                <w:color w:val="000000"/>
                <w:sz w:val="24"/>
                <w:szCs w:val="24"/>
                <w:lang w:eastAsia="cs-CZ"/>
              </w:rPr>
              <w:t xml:space="preserve"> </w:t>
            </w:r>
          </w:p>
        </w:tc>
        <w:tc>
          <w:tcPr>
            <w:tcW w:w="1554" w:type="dxa"/>
            <w:tcBorders>
              <w:top w:val="nil"/>
              <w:left w:val="nil"/>
              <w:bottom w:val="single" w:sz="4" w:space="0" w:color="auto"/>
              <w:right w:val="single" w:sz="4" w:space="0" w:color="auto"/>
            </w:tcBorders>
            <w:shd w:val="clear" w:color="auto" w:fill="auto"/>
            <w:vAlign w:val="center"/>
            <w:hideMark/>
          </w:tcPr>
          <w:p w14:paraId="5B97CB61" w14:textId="1865ECF4"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25 000,- </w:t>
            </w:r>
            <w:r w:rsidR="002713ED">
              <w:rPr>
                <w:rFonts w:ascii="Times New Roman" w:eastAsia="Times New Roman" w:hAnsi="Times New Roman" w:cs="Times New Roman"/>
                <w:color w:val="000000"/>
                <w:sz w:val="24"/>
                <w:szCs w:val="24"/>
                <w:lang w:eastAsia="cs-CZ"/>
              </w:rPr>
              <w:t>CZK</w:t>
            </w:r>
          </w:p>
        </w:tc>
      </w:tr>
      <w:tr w:rsidR="002713ED" w:rsidRPr="0054295F" w14:paraId="0C85B898" w14:textId="77777777" w:rsidTr="00D95DB5">
        <w:trPr>
          <w:trHeight w:val="593"/>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74606F55"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HTF</w:t>
            </w:r>
          </w:p>
        </w:tc>
        <w:tc>
          <w:tcPr>
            <w:tcW w:w="1900" w:type="dxa"/>
            <w:gridSpan w:val="2"/>
            <w:tcBorders>
              <w:top w:val="nil"/>
              <w:left w:val="nil"/>
              <w:bottom w:val="single" w:sz="4" w:space="0" w:color="auto"/>
              <w:right w:val="nil"/>
            </w:tcBorders>
            <w:shd w:val="clear" w:color="auto" w:fill="auto"/>
            <w:vAlign w:val="center"/>
            <w:hideMark/>
          </w:tcPr>
          <w:p w14:paraId="329C024C"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46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10DF2C"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1554" w:type="dxa"/>
            <w:tcBorders>
              <w:top w:val="nil"/>
              <w:left w:val="nil"/>
              <w:bottom w:val="single" w:sz="4" w:space="0" w:color="auto"/>
              <w:right w:val="single" w:sz="4" w:space="0" w:color="auto"/>
            </w:tcBorders>
            <w:shd w:val="clear" w:color="auto" w:fill="auto"/>
            <w:vAlign w:val="center"/>
            <w:hideMark/>
          </w:tcPr>
          <w:p w14:paraId="704E7259" w14:textId="469678FA" w:rsidR="004C6B2B" w:rsidRPr="0054295F" w:rsidRDefault="009D6082" w:rsidP="009D6082">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007B0503">
              <w:rPr>
                <w:rFonts w:ascii="Times New Roman" w:eastAsia="Times New Roman" w:hAnsi="Times New Roman" w:cs="Times New Roman"/>
                <w:color w:val="000000"/>
                <w:sz w:val="24"/>
                <w:szCs w:val="24"/>
                <w:lang w:eastAsia="cs-CZ"/>
              </w:rPr>
              <w:t>0</w:t>
            </w:r>
            <w:r w:rsidR="004C6B2B" w:rsidRPr="0054295F">
              <w:rPr>
                <w:rFonts w:ascii="Times New Roman" w:eastAsia="Times New Roman" w:hAnsi="Times New Roman" w:cs="Times New Roman"/>
                <w:color w:val="000000"/>
                <w:sz w:val="24"/>
                <w:szCs w:val="24"/>
                <w:lang w:eastAsia="cs-CZ"/>
              </w:rPr>
              <w:t xml:space="preserve"> 000,- </w:t>
            </w:r>
            <w:r w:rsidR="002713ED">
              <w:rPr>
                <w:rFonts w:ascii="Times New Roman" w:eastAsia="Times New Roman" w:hAnsi="Times New Roman" w:cs="Times New Roman"/>
                <w:color w:val="000000"/>
                <w:sz w:val="24"/>
                <w:szCs w:val="24"/>
                <w:lang w:eastAsia="cs-CZ"/>
              </w:rPr>
              <w:t>CZK</w:t>
            </w:r>
          </w:p>
        </w:tc>
      </w:tr>
      <w:tr w:rsidR="002713ED" w:rsidRPr="0054295F" w14:paraId="62B42F3B" w14:textId="77777777" w:rsidTr="00D95DB5">
        <w:trPr>
          <w:trHeight w:val="653"/>
          <w:jc w:val="center"/>
        </w:trPr>
        <w:tc>
          <w:tcPr>
            <w:tcW w:w="941" w:type="dxa"/>
            <w:tcBorders>
              <w:top w:val="nil"/>
              <w:left w:val="single" w:sz="8" w:space="0" w:color="auto"/>
              <w:bottom w:val="nil"/>
              <w:right w:val="single" w:sz="4" w:space="0" w:color="auto"/>
            </w:tcBorders>
            <w:shd w:val="clear" w:color="auto" w:fill="auto"/>
            <w:vAlign w:val="center"/>
            <w:hideMark/>
          </w:tcPr>
          <w:p w14:paraId="0107673B" w14:textId="731418B8"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w:t>
            </w:r>
            <w:r w:rsidR="004C6B2B" w:rsidRPr="0054295F">
              <w:rPr>
                <w:rFonts w:ascii="Times New Roman" w:eastAsia="Times New Roman" w:hAnsi="Times New Roman" w:cs="Times New Roman"/>
                <w:color w:val="000000"/>
                <w:sz w:val="24"/>
                <w:szCs w:val="24"/>
                <w:lang w:eastAsia="cs-CZ"/>
              </w:rPr>
              <w:t>F</w:t>
            </w:r>
          </w:p>
        </w:tc>
        <w:tc>
          <w:tcPr>
            <w:tcW w:w="1900" w:type="dxa"/>
            <w:gridSpan w:val="2"/>
            <w:tcBorders>
              <w:top w:val="single" w:sz="4" w:space="0" w:color="auto"/>
              <w:left w:val="single" w:sz="4" w:space="0" w:color="auto"/>
              <w:bottom w:val="nil"/>
              <w:right w:val="nil"/>
            </w:tcBorders>
            <w:shd w:val="clear" w:color="auto" w:fill="auto"/>
            <w:vAlign w:val="center"/>
            <w:hideMark/>
          </w:tcPr>
          <w:p w14:paraId="140FE4E7"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46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CD3AAD"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1554" w:type="dxa"/>
            <w:tcBorders>
              <w:top w:val="nil"/>
              <w:left w:val="nil"/>
              <w:bottom w:val="single" w:sz="4" w:space="0" w:color="auto"/>
              <w:right w:val="single" w:sz="4" w:space="0" w:color="auto"/>
            </w:tcBorders>
            <w:shd w:val="clear" w:color="auto" w:fill="auto"/>
            <w:vAlign w:val="center"/>
            <w:hideMark/>
          </w:tcPr>
          <w:p w14:paraId="1C50CC24" w14:textId="154D2DA5" w:rsidR="004C6B2B" w:rsidRPr="0054295F" w:rsidRDefault="00CC14BD" w:rsidP="00CC14BD">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r w:rsidR="007B0503">
              <w:rPr>
                <w:rFonts w:ascii="Times New Roman" w:eastAsia="Times New Roman" w:hAnsi="Times New Roman" w:cs="Times New Roman"/>
                <w:color w:val="000000"/>
                <w:sz w:val="24"/>
                <w:szCs w:val="24"/>
                <w:lang w:eastAsia="cs-CZ"/>
              </w:rPr>
              <w:t>00,- EUR</w:t>
            </w:r>
          </w:p>
        </w:tc>
      </w:tr>
      <w:tr w:rsidR="002713ED" w:rsidRPr="0054295F" w14:paraId="0D243F26" w14:textId="77777777" w:rsidTr="00D95DB5">
        <w:trPr>
          <w:trHeight w:val="510"/>
          <w:jc w:val="center"/>
        </w:trPr>
        <w:tc>
          <w:tcPr>
            <w:tcW w:w="94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584E671" w14:textId="139645B8"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 </w:t>
            </w:r>
            <w:r w:rsidR="002713ED">
              <w:rPr>
                <w:rFonts w:ascii="Times New Roman" w:eastAsia="Times New Roman" w:hAnsi="Times New Roman" w:cs="Times New Roman"/>
                <w:color w:val="000000"/>
                <w:sz w:val="24"/>
                <w:szCs w:val="24"/>
                <w:lang w:eastAsia="cs-CZ"/>
              </w:rPr>
              <w:t>M</w:t>
            </w:r>
            <w:r w:rsidRPr="0054295F">
              <w:rPr>
                <w:rFonts w:ascii="Times New Roman" w:eastAsia="Times New Roman" w:hAnsi="Times New Roman" w:cs="Times New Roman"/>
                <w:color w:val="000000"/>
                <w:sz w:val="24"/>
                <w:szCs w:val="24"/>
                <w:lang w:eastAsia="cs-CZ"/>
              </w:rPr>
              <w:t>F</w:t>
            </w:r>
          </w:p>
        </w:tc>
        <w:tc>
          <w:tcPr>
            <w:tcW w:w="1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894821"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single" w:sz="4" w:space="0" w:color="auto"/>
              <w:left w:val="single" w:sz="4" w:space="0" w:color="auto"/>
              <w:bottom w:val="nil"/>
              <w:right w:val="nil"/>
            </w:tcBorders>
            <w:shd w:val="clear" w:color="auto" w:fill="auto"/>
            <w:vAlign w:val="center"/>
            <w:hideMark/>
          </w:tcPr>
          <w:p w14:paraId="1BA0F3FB" w14:textId="2EEDD598"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Zahnmedizin</w:t>
            </w:r>
          </w:p>
        </w:tc>
        <w:tc>
          <w:tcPr>
            <w:tcW w:w="2527" w:type="dxa"/>
            <w:gridSpan w:val="2"/>
            <w:tcBorders>
              <w:top w:val="single" w:sz="4" w:space="0" w:color="auto"/>
              <w:left w:val="nil"/>
              <w:bottom w:val="nil"/>
              <w:right w:val="single" w:sz="4" w:space="0" w:color="auto"/>
            </w:tcBorders>
            <w:shd w:val="clear" w:color="auto" w:fill="auto"/>
            <w:vAlign w:val="center"/>
            <w:hideMark/>
          </w:tcPr>
          <w:p w14:paraId="08BC9D6F" w14:textId="7EDE4F01" w:rsidR="004C6B2B" w:rsidRPr="0054295F" w:rsidRDefault="004C6B2B" w:rsidP="00D95DB5">
            <w:pPr>
              <w:spacing w:after="0" w:line="240" w:lineRule="auto"/>
              <w:contextualSpacing/>
              <w:jc w:val="center"/>
              <w:rPr>
                <w:rFonts w:ascii="Times New Roman" w:eastAsia="Times New Roman" w:hAnsi="Times New Roman" w:cs="Times New Roman"/>
                <w:sz w:val="24"/>
                <w:szCs w:val="24"/>
                <w:lang w:eastAsia="cs-CZ"/>
              </w:rPr>
            </w:pPr>
            <w:r w:rsidRPr="0054295F">
              <w:rPr>
                <w:rFonts w:ascii="Times New Roman" w:eastAsia="Times New Roman" w:hAnsi="Times New Roman" w:cs="Times New Roman"/>
                <w:sz w:val="24"/>
                <w:szCs w:val="24"/>
                <w:lang w:eastAsia="cs-CZ"/>
              </w:rPr>
              <w:t xml:space="preserve">360 000,- </w:t>
            </w:r>
            <w:r w:rsidR="002713ED">
              <w:rPr>
                <w:rFonts w:ascii="Times New Roman" w:eastAsia="Times New Roman" w:hAnsi="Times New Roman" w:cs="Times New Roman"/>
                <w:sz w:val="24"/>
                <w:szCs w:val="24"/>
                <w:lang w:eastAsia="cs-CZ"/>
              </w:rPr>
              <w:t>CZK</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14:paraId="2FD1FE27" w14:textId="0E1F1C03" w:rsidR="00130764"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Direktstudium </w:t>
            </w:r>
            <w:r w:rsidR="00130764">
              <w:rPr>
                <w:rFonts w:ascii="Times New Roman" w:eastAsia="Times New Roman" w:hAnsi="Times New Roman" w:cs="Times New Roman"/>
                <w:color w:val="000000"/>
                <w:sz w:val="24"/>
                <w:szCs w:val="24"/>
                <w:lang w:eastAsia="cs-CZ"/>
              </w:rPr>
              <w:t xml:space="preserve">150.000,- </w:t>
            </w:r>
            <w:r>
              <w:rPr>
                <w:rFonts w:ascii="Times New Roman" w:eastAsia="Times New Roman" w:hAnsi="Times New Roman" w:cs="Times New Roman"/>
                <w:color w:val="000000"/>
                <w:sz w:val="24"/>
                <w:szCs w:val="24"/>
                <w:lang w:eastAsia="cs-CZ"/>
              </w:rPr>
              <w:t>CZK</w:t>
            </w:r>
          </w:p>
          <w:p w14:paraId="4B5DFE29" w14:textId="77777777" w:rsidR="00130764" w:rsidRDefault="00130764" w:rsidP="00D95DB5">
            <w:pPr>
              <w:spacing w:after="0" w:line="240" w:lineRule="auto"/>
              <w:contextualSpacing/>
              <w:jc w:val="center"/>
              <w:rPr>
                <w:rFonts w:ascii="Times New Roman" w:eastAsia="Times New Roman" w:hAnsi="Times New Roman" w:cs="Times New Roman"/>
                <w:color w:val="000000"/>
                <w:sz w:val="24"/>
                <w:szCs w:val="24"/>
                <w:lang w:eastAsia="cs-CZ"/>
              </w:rPr>
            </w:pPr>
          </w:p>
          <w:p w14:paraId="5543DB69" w14:textId="252A4922" w:rsidR="00130764" w:rsidRDefault="00130764"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Kombi</w:t>
            </w:r>
            <w:r w:rsidR="002713ED">
              <w:rPr>
                <w:rFonts w:ascii="Times New Roman" w:eastAsia="Times New Roman" w:hAnsi="Times New Roman" w:cs="Times New Roman"/>
                <w:color w:val="000000"/>
                <w:sz w:val="24"/>
                <w:szCs w:val="24"/>
                <w:lang w:eastAsia="cs-CZ"/>
              </w:rPr>
              <w:t>-Studium</w:t>
            </w:r>
            <w:r>
              <w:rPr>
                <w:rFonts w:ascii="Times New Roman" w:eastAsia="Times New Roman" w:hAnsi="Times New Roman" w:cs="Times New Roman"/>
                <w:color w:val="000000"/>
                <w:sz w:val="24"/>
                <w:szCs w:val="24"/>
                <w:lang w:eastAsia="cs-CZ"/>
              </w:rPr>
              <w:t xml:space="preserve"> </w:t>
            </w:r>
          </w:p>
          <w:p w14:paraId="46F0561C" w14:textId="56CB5DA5" w:rsidR="004C6B2B" w:rsidRPr="0054295F" w:rsidRDefault="009A551E"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r w:rsidR="004C6B2B" w:rsidRPr="0054295F">
              <w:rPr>
                <w:rFonts w:ascii="Times New Roman" w:eastAsia="Times New Roman" w:hAnsi="Times New Roman" w:cs="Times New Roman"/>
                <w:color w:val="000000"/>
                <w:sz w:val="24"/>
                <w:szCs w:val="24"/>
                <w:lang w:eastAsia="cs-CZ"/>
              </w:rPr>
              <w:t xml:space="preserve">,- </w:t>
            </w:r>
            <w:r w:rsidR="002713ED">
              <w:rPr>
                <w:rFonts w:ascii="Times New Roman" w:eastAsia="Times New Roman" w:hAnsi="Times New Roman" w:cs="Times New Roman"/>
                <w:color w:val="000000"/>
                <w:sz w:val="24"/>
                <w:szCs w:val="24"/>
                <w:lang w:eastAsia="cs-CZ"/>
              </w:rPr>
              <w:t>CZK</w:t>
            </w:r>
          </w:p>
        </w:tc>
      </w:tr>
      <w:tr w:rsidR="002713ED" w:rsidRPr="0054295F" w14:paraId="114EDC25" w14:textId="77777777" w:rsidTr="00D95DB5">
        <w:trPr>
          <w:trHeight w:val="375"/>
          <w:jc w:val="center"/>
        </w:trPr>
        <w:tc>
          <w:tcPr>
            <w:tcW w:w="941" w:type="dxa"/>
            <w:vMerge/>
            <w:tcBorders>
              <w:top w:val="single" w:sz="4" w:space="0" w:color="auto"/>
              <w:left w:val="single" w:sz="8" w:space="0" w:color="auto"/>
              <w:bottom w:val="single" w:sz="4" w:space="0" w:color="000000"/>
              <w:right w:val="single" w:sz="4" w:space="0" w:color="auto"/>
            </w:tcBorders>
            <w:vAlign w:val="center"/>
            <w:hideMark/>
          </w:tcPr>
          <w:p w14:paraId="42975984"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c>
          <w:tcPr>
            <w:tcW w:w="1900" w:type="dxa"/>
            <w:gridSpan w:val="2"/>
            <w:vMerge/>
            <w:tcBorders>
              <w:top w:val="single" w:sz="4" w:space="0" w:color="auto"/>
              <w:left w:val="single" w:sz="4" w:space="0" w:color="auto"/>
              <w:bottom w:val="single" w:sz="4" w:space="0" w:color="000000"/>
              <w:right w:val="single" w:sz="4" w:space="0" w:color="auto"/>
            </w:tcBorders>
            <w:vAlign w:val="center"/>
            <w:hideMark/>
          </w:tcPr>
          <w:p w14:paraId="4351E615"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c>
          <w:tcPr>
            <w:tcW w:w="2140" w:type="dxa"/>
            <w:tcBorders>
              <w:top w:val="nil"/>
              <w:left w:val="single" w:sz="4" w:space="0" w:color="auto"/>
              <w:bottom w:val="single" w:sz="4" w:space="0" w:color="auto"/>
              <w:right w:val="nil"/>
            </w:tcBorders>
            <w:shd w:val="clear" w:color="auto" w:fill="auto"/>
            <w:vAlign w:val="center"/>
            <w:hideMark/>
          </w:tcPr>
          <w:p w14:paraId="6C06910A" w14:textId="403B8A16" w:rsidR="007B0503" w:rsidRDefault="002713ED" w:rsidP="007B0503">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Allgemeinmedizin</w:t>
            </w:r>
          </w:p>
          <w:p w14:paraId="7C3E4245" w14:textId="77777777" w:rsidR="007B0503" w:rsidRDefault="007B0503" w:rsidP="007B0503">
            <w:pPr>
              <w:spacing w:after="0" w:line="240" w:lineRule="auto"/>
              <w:contextualSpacing/>
              <w:jc w:val="center"/>
              <w:rPr>
                <w:rFonts w:ascii="Times New Roman" w:eastAsia="Times New Roman" w:hAnsi="Times New Roman" w:cs="Times New Roman"/>
                <w:color w:val="000000"/>
                <w:sz w:val="24"/>
                <w:szCs w:val="24"/>
                <w:lang w:eastAsia="cs-CZ"/>
              </w:rPr>
            </w:pPr>
          </w:p>
          <w:p w14:paraId="37F49842" w14:textId="0D18ABB7" w:rsidR="007B0503" w:rsidRPr="0054295F" w:rsidRDefault="007B0503"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Adiktologie</w:t>
            </w:r>
          </w:p>
        </w:tc>
        <w:tc>
          <w:tcPr>
            <w:tcW w:w="2527" w:type="dxa"/>
            <w:gridSpan w:val="2"/>
            <w:tcBorders>
              <w:top w:val="nil"/>
              <w:left w:val="nil"/>
              <w:bottom w:val="single" w:sz="4" w:space="0" w:color="auto"/>
              <w:right w:val="single" w:sz="4" w:space="0" w:color="auto"/>
            </w:tcBorders>
            <w:shd w:val="clear" w:color="auto" w:fill="auto"/>
            <w:vAlign w:val="center"/>
            <w:hideMark/>
          </w:tcPr>
          <w:p w14:paraId="195E244E" w14:textId="3AACF729" w:rsidR="007B0503" w:rsidRDefault="004C6B2B" w:rsidP="007B0503">
            <w:pPr>
              <w:spacing w:after="0" w:line="240" w:lineRule="auto"/>
              <w:contextualSpacing/>
              <w:jc w:val="center"/>
              <w:rPr>
                <w:rFonts w:ascii="Times New Roman" w:eastAsia="Times New Roman" w:hAnsi="Times New Roman" w:cs="Times New Roman"/>
                <w:sz w:val="24"/>
                <w:szCs w:val="24"/>
                <w:lang w:eastAsia="cs-CZ"/>
              </w:rPr>
            </w:pPr>
            <w:r w:rsidRPr="0054295F">
              <w:rPr>
                <w:rFonts w:ascii="Times New Roman" w:eastAsia="Times New Roman" w:hAnsi="Times New Roman" w:cs="Times New Roman"/>
                <w:sz w:val="24"/>
                <w:szCs w:val="24"/>
                <w:lang w:eastAsia="cs-CZ"/>
              </w:rPr>
              <w:t xml:space="preserve">360 000,- </w:t>
            </w:r>
            <w:r w:rsidR="002713ED">
              <w:rPr>
                <w:rFonts w:ascii="Times New Roman" w:eastAsia="Times New Roman" w:hAnsi="Times New Roman" w:cs="Times New Roman"/>
                <w:sz w:val="24"/>
                <w:szCs w:val="24"/>
                <w:lang w:eastAsia="cs-CZ"/>
              </w:rPr>
              <w:t>CZK</w:t>
            </w:r>
          </w:p>
          <w:p w14:paraId="27715FEC" w14:textId="77777777" w:rsidR="007B0503" w:rsidRDefault="007B0503" w:rsidP="007B0503">
            <w:pPr>
              <w:spacing w:after="0" w:line="240" w:lineRule="auto"/>
              <w:contextualSpacing/>
              <w:jc w:val="center"/>
              <w:rPr>
                <w:rFonts w:ascii="Times New Roman" w:eastAsia="Times New Roman" w:hAnsi="Times New Roman" w:cs="Times New Roman"/>
                <w:sz w:val="24"/>
                <w:szCs w:val="24"/>
                <w:lang w:eastAsia="cs-CZ"/>
              </w:rPr>
            </w:pPr>
          </w:p>
          <w:p w14:paraId="3D81F3A5" w14:textId="507ECC5F" w:rsidR="007B0503" w:rsidRPr="0054295F" w:rsidRDefault="007B0503" w:rsidP="00D95DB5">
            <w:pPr>
              <w:spacing w:after="0" w:line="240" w:lineRule="auto"/>
              <w:contextualSpacing/>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320.000,- </w:t>
            </w:r>
            <w:r w:rsidR="002713ED">
              <w:rPr>
                <w:rFonts w:ascii="Times New Roman" w:eastAsia="Times New Roman" w:hAnsi="Times New Roman" w:cs="Times New Roman"/>
                <w:sz w:val="24"/>
                <w:szCs w:val="24"/>
                <w:lang w:eastAsia="cs-CZ"/>
              </w:rPr>
              <w:t>CZK</w:t>
            </w:r>
          </w:p>
        </w:tc>
        <w:tc>
          <w:tcPr>
            <w:tcW w:w="1554" w:type="dxa"/>
            <w:vMerge/>
            <w:tcBorders>
              <w:top w:val="nil"/>
              <w:left w:val="single" w:sz="4" w:space="0" w:color="auto"/>
              <w:bottom w:val="single" w:sz="4" w:space="0" w:color="000000"/>
              <w:right w:val="single" w:sz="4" w:space="0" w:color="auto"/>
            </w:tcBorders>
            <w:vAlign w:val="center"/>
            <w:hideMark/>
          </w:tcPr>
          <w:p w14:paraId="3D6CC859"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r>
      <w:tr w:rsidR="002713ED" w:rsidRPr="0054295F" w14:paraId="4651ACBB" w14:textId="77777777" w:rsidTr="00D95DB5">
        <w:trPr>
          <w:trHeight w:val="548"/>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19603ACE" w14:textId="3F791D0F"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 </w:t>
            </w:r>
            <w:r w:rsidR="002713ED">
              <w:rPr>
                <w:rFonts w:ascii="Times New Roman" w:eastAsia="Times New Roman" w:hAnsi="Times New Roman" w:cs="Times New Roman"/>
                <w:color w:val="000000"/>
                <w:sz w:val="24"/>
                <w:szCs w:val="24"/>
                <w:lang w:eastAsia="cs-CZ"/>
              </w:rPr>
              <w:t>M</w:t>
            </w:r>
            <w:r w:rsidRPr="0054295F">
              <w:rPr>
                <w:rFonts w:ascii="Times New Roman" w:eastAsia="Times New Roman" w:hAnsi="Times New Roman" w:cs="Times New Roman"/>
                <w:color w:val="000000"/>
                <w:sz w:val="24"/>
                <w:szCs w:val="24"/>
                <w:lang w:eastAsia="cs-CZ"/>
              </w:rPr>
              <w:t>F</w:t>
            </w:r>
          </w:p>
        </w:tc>
        <w:tc>
          <w:tcPr>
            <w:tcW w:w="1900" w:type="dxa"/>
            <w:gridSpan w:val="2"/>
            <w:tcBorders>
              <w:top w:val="nil"/>
              <w:left w:val="single" w:sz="4" w:space="0" w:color="auto"/>
              <w:bottom w:val="single" w:sz="4" w:space="0" w:color="auto"/>
              <w:right w:val="nil"/>
            </w:tcBorders>
            <w:shd w:val="clear" w:color="auto" w:fill="auto"/>
            <w:vAlign w:val="center"/>
            <w:hideMark/>
          </w:tcPr>
          <w:p w14:paraId="1BBCAFA1"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single" w:sz="4" w:space="0" w:color="auto"/>
              <w:left w:val="single" w:sz="4" w:space="0" w:color="auto"/>
              <w:bottom w:val="single" w:sz="4" w:space="0" w:color="auto"/>
              <w:right w:val="nil"/>
            </w:tcBorders>
            <w:shd w:val="clear" w:color="auto" w:fill="auto"/>
            <w:vAlign w:val="center"/>
            <w:hideMark/>
          </w:tcPr>
          <w:p w14:paraId="30AA6F35" w14:textId="529F2693"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Allgemeinmedizin</w:t>
            </w:r>
          </w:p>
        </w:tc>
        <w:tc>
          <w:tcPr>
            <w:tcW w:w="2527" w:type="dxa"/>
            <w:gridSpan w:val="2"/>
            <w:tcBorders>
              <w:top w:val="nil"/>
              <w:left w:val="nil"/>
              <w:bottom w:val="single" w:sz="4" w:space="0" w:color="auto"/>
              <w:right w:val="single" w:sz="4" w:space="0" w:color="auto"/>
            </w:tcBorders>
            <w:shd w:val="clear" w:color="auto" w:fill="auto"/>
            <w:vAlign w:val="center"/>
            <w:hideMark/>
          </w:tcPr>
          <w:p w14:paraId="1579152E" w14:textId="004DB69E" w:rsidR="004C6B2B" w:rsidRPr="0054295F" w:rsidRDefault="004C6B2B" w:rsidP="009D6082">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3</w:t>
            </w:r>
            <w:r w:rsidR="009D6082">
              <w:rPr>
                <w:rFonts w:ascii="Times New Roman" w:eastAsia="Times New Roman" w:hAnsi="Times New Roman" w:cs="Times New Roman"/>
                <w:color w:val="000000"/>
                <w:sz w:val="24"/>
                <w:szCs w:val="24"/>
                <w:lang w:eastAsia="cs-CZ"/>
              </w:rPr>
              <w:t>3</w:t>
            </w:r>
            <w:r w:rsidRPr="0054295F">
              <w:rPr>
                <w:rFonts w:ascii="Times New Roman" w:eastAsia="Times New Roman" w:hAnsi="Times New Roman" w:cs="Times New Roman"/>
                <w:color w:val="000000"/>
                <w:sz w:val="24"/>
                <w:szCs w:val="24"/>
                <w:lang w:eastAsia="cs-CZ"/>
              </w:rPr>
              <w:t xml:space="preserve">0 000,- </w:t>
            </w:r>
            <w:r w:rsidR="002713ED">
              <w:rPr>
                <w:rFonts w:ascii="Times New Roman" w:eastAsia="Times New Roman" w:hAnsi="Times New Roman" w:cs="Times New Roman"/>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612E3FC7" w14:textId="43BF4C48"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2 000,- </w:t>
            </w:r>
            <w:r w:rsidR="002713ED">
              <w:rPr>
                <w:rFonts w:ascii="Times New Roman" w:eastAsia="Times New Roman" w:hAnsi="Times New Roman" w:cs="Times New Roman"/>
                <w:color w:val="000000"/>
                <w:sz w:val="24"/>
                <w:szCs w:val="24"/>
                <w:lang w:eastAsia="cs-CZ"/>
              </w:rPr>
              <w:t>CZK</w:t>
            </w:r>
          </w:p>
        </w:tc>
      </w:tr>
      <w:tr w:rsidR="002713ED" w:rsidRPr="0054295F" w14:paraId="2BC41F94" w14:textId="77777777" w:rsidTr="00D95DB5">
        <w:trPr>
          <w:trHeight w:val="533"/>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465C49F1" w14:textId="0DBA05DD"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3. </w:t>
            </w:r>
            <w:r w:rsidR="002713ED">
              <w:rPr>
                <w:rFonts w:ascii="Times New Roman" w:eastAsia="Times New Roman" w:hAnsi="Times New Roman" w:cs="Times New Roman"/>
                <w:color w:val="000000"/>
                <w:sz w:val="24"/>
                <w:szCs w:val="24"/>
                <w:lang w:eastAsia="cs-CZ"/>
              </w:rPr>
              <w:t>M</w:t>
            </w:r>
            <w:r w:rsidRPr="0054295F">
              <w:rPr>
                <w:rFonts w:ascii="Times New Roman" w:eastAsia="Times New Roman" w:hAnsi="Times New Roman" w:cs="Times New Roman"/>
                <w:color w:val="000000"/>
                <w:sz w:val="24"/>
                <w:szCs w:val="24"/>
                <w:lang w:eastAsia="cs-CZ"/>
              </w:rPr>
              <w:t>F</w:t>
            </w:r>
          </w:p>
        </w:tc>
        <w:tc>
          <w:tcPr>
            <w:tcW w:w="1900" w:type="dxa"/>
            <w:gridSpan w:val="2"/>
            <w:tcBorders>
              <w:top w:val="single" w:sz="4" w:space="0" w:color="auto"/>
              <w:left w:val="nil"/>
              <w:bottom w:val="single" w:sz="4" w:space="0" w:color="auto"/>
              <w:right w:val="nil"/>
            </w:tcBorders>
            <w:shd w:val="clear" w:color="auto" w:fill="auto"/>
            <w:vAlign w:val="center"/>
            <w:hideMark/>
          </w:tcPr>
          <w:p w14:paraId="5D8D6B61"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nil"/>
              <w:left w:val="single" w:sz="4" w:space="0" w:color="auto"/>
              <w:bottom w:val="single" w:sz="4" w:space="0" w:color="auto"/>
              <w:right w:val="nil"/>
            </w:tcBorders>
            <w:shd w:val="clear" w:color="auto" w:fill="auto"/>
            <w:vAlign w:val="center"/>
            <w:hideMark/>
          </w:tcPr>
          <w:p w14:paraId="155D575C" w14:textId="04A8BAAE"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Allgemeinmedizin</w:t>
            </w:r>
          </w:p>
        </w:tc>
        <w:tc>
          <w:tcPr>
            <w:tcW w:w="2527" w:type="dxa"/>
            <w:gridSpan w:val="2"/>
            <w:tcBorders>
              <w:top w:val="nil"/>
              <w:left w:val="nil"/>
              <w:bottom w:val="single" w:sz="4" w:space="0" w:color="auto"/>
              <w:right w:val="single" w:sz="4" w:space="0" w:color="auto"/>
            </w:tcBorders>
            <w:shd w:val="clear" w:color="auto" w:fill="auto"/>
            <w:vAlign w:val="center"/>
            <w:hideMark/>
          </w:tcPr>
          <w:p w14:paraId="38ED2636" w14:textId="1591C814"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330 000,- </w:t>
            </w:r>
            <w:r w:rsidR="002713ED">
              <w:rPr>
                <w:rFonts w:ascii="Times New Roman" w:eastAsia="Times New Roman" w:hAnsi="Times New Roman" w:cs="Times New Roman"/>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7CDFAB86" w14:textId="0E2488A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0,- </w:t>
            </w:r>
            <w:r w:rsidR="002713ED">
              <w:rPr>
                <w:rFonts w:ascii="Times New Roman" w:eastAsia="Times New Roman" w:hAnsi="Times New Roman" w:cs="Times New Roman"/>
                <w:color w:val="000000"/>
                <w:sz w:val="24"/>
                <w:szCs w:val="24"/>
                <w:lang w:eastAsia="cs-CZ"/>
              </w:rPr>
              <w:t>CZK</w:t>
            </w:r>
          </w:p>
        </w:tc>
      </w:tr>
      <w:tr w:rsidR="002713ED" w:rsidRPr="0054295F" w14:paraId="0BDCB95A" w14:textId="77777777" w:rsidTr="00D95DB5">
        <w:trPr>
          <w:trHeight w:val="375"/>
          <w:jc w:val="center"/>
        </w:trPr>
        <w:tc>
          <w:tcPr>
            <w:tcW w:w="941" w:type="dxa"/>
            <w:vMerge w:val="restart"/>
            <w:tcBorders>
              <w:top w:val="nil"/>
              <w:left w:val="single" w:sz="8" w:space="0" w:color="auto"/>
              <w:bottom w:val="single" w:sz="4" w:space="0" w:color="000000"/>
              <w:right w:val="single" w:sz="4" w:space="0" w:color="auto"/>
            </w:tcBorders>
            <w:shd w:val="clear" w:color="auto" w:fill="auto"/>
            <w:vAlign w:val="center"/>
            <w:hideMark/>
          </w:tcPr>
          <w:p w14:paraId="1DFC39D3" w14:textId="718B320D" w:rsidR="004C6B2B" w:rsidRPr="002C465A"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w:t>
            </w:r>
            <w:r w:rsidR="004C6B2B" w:rsidRPr="002B3514">
              <w:rPr>
                <w:rFonts w:ascii="Times New Roman" w:eastAsia="Times New Roman" w:hAnsi="Times New Roman" w:cs="Times New Roman"/>
                <w:color w:val="000000"/>
                <w:sz w:val="24"/>
                <w:szCs w:val="24"/>
                <w:lang w:eastAsia="cs-CZ"/>
              </w:rPr>
              <w:t>FPl</w:t>
            </w:r>
          </w:p>
        </w:tc>
        <w:tc>
          <w:tcPr>
            <w:tcW w:w="1900" w:type="dxa"/>
            <w:gridSpan w:val="2"/>
            <w:tcBorders>
              <w:top w:val="nil"/>
              <w:left w:val="nil"/>
              <w:bottom w:val="nil"/>
              <w:right w:val="single" w:sz="4" w:space="0" w:color="auto"/>
            </w:tcBorders>
            <w:shd w:val="clear" w:color="auto" w:fill="auto"/>
            <w:vAlign w:val="center"/>
            <w:hideMark/>
          </w:tcPr>
          <w:p w14:paraId="70430AF2"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nil"/>
              <w:left w:val="nil"/>
              <w:bottom w:val="nil"/>
              <w:right w:val="nil"/>
            </w:tcBorders>
            <w:shd w:val="clear" w:color="auto" w:fill="auto"/>
            <w:vAlign w:val="center"/>
            <w:hideMark/>
          </w:tcPr>
          <w:p w14:paraId="5707E810" w14:textId="3DAE0C60"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Zahnmedizin</w:t>
            </w:r>
          </w:p>
        </w:tc>
        <w:tc>
          <w:tcPr>
            <w:tcW w:w="2527" w:type="dxa"/>
            <w:gridSpan w:val="2"/>
            <w:tcBorders>
              <w:top w:val="nil"/>
              <w:left w:val="nil"/>
              <w:bottom w:val="nil"/>
              <w:right w:val="single" w:sz="4" w:space="0" w:color="auto"/>
            </w:tcBorders>
            <w:shd w:val="clear" w:color="auto" w:fill="auto"/>
            <w:vAlign w:val="center"/>
            <w:hideMark/>
          </w:tcPr>
          <w:p w14:paraId="655E9B48" w14:textId="1E6B00BE" w:rsidR="004C6B2B" w:rsidRPr="0054295F" w:rsidRDefault="004C6B2B" w:rsidP="009D6082">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3</w:t>
            </w:r>
            <w:r w:rsidR="009D6082">
              <w:rPr>
                <w:rFonts w:ascii="Times New Roman" w:eastAsia="Times New Roman" w:hAnsi="Times New Roman" w:cs="Times New Roman"/>
                <w:color w:val="000000"/>
                <w:sz w:val="24"/>
                <w:szCs w:val="24"/>
                <w:lang w:eastAsia="cs-CZ"/>
              </w:rPr>
              <w:t>4</w:t>
            </w:r>
            <w:r w:rsidRPr="0054295F">
              <w:rPr>
                <w:rFonts w:ascii="Times New Roman" w:eastAsia="Times New Roman" w:hAnsi="Times New Roman" w:cs="Times New Roman"/>
                <w:color w:val="000000"/>
                <w:sz w:val="24"/>
                <w:szCs w:val="24"/>
                <w:lang w:eastAsia="cs-CZ"/>
              </w:rPr>
              <w:t xml:space="preserve">0 000,- </w:t>
            </w:r>
            <w:r w:rsidR="002713ED">
              <w:rPr>
                <w:rFonts w:ascii="Times New Roman" w:eastAsia="Times New Roman" w:hAnsi="Times New Roman" w:cs="Times New Roman"/>
                <w:color w:val="000000"/>
                <w:sz w:val="24"/>
                <w:szCs w:val="24"/>
                <w:lang w:eastAsia="cs-CZ"/>
              </w:rPr>
              <w:t>CZK</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14:paraId="79780174" w14:textId="78F30166"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2 000,- </w:t>
            </w:r>
            <w:r w:rsidR="002713ED">
              <w:rPr>
                <w:rFonts w:ascii="Times New Roman" w:eastAsia="Times New Roman" w:hAnsi="Times New Roman" w:cs="Times New Roman"/>
                <w:color w:val="000000"/>
                <w:sz w:val="24"/>
                <w:szCs w:val="24"/>
                <w:lang w:eastAsia="cs-CZ"/>
              </w:rPr>
              <w:t>CZK</w:t>
            </w:r>
          </w:p>
        </w:tc>
      </w:tr>
      <w:tr w:rsidR="002713ED" w:rsidRPr="0054295F" w14:paraId="0A7B6E65" w14:textId="77777777" w:rsidTr="00D95DB5">
        <w:trPr>
          <w:trHeight w:val="375"/>
          <w:jc w:val="center"/>
        </w:trPr>
        <w:tc>
          <w:tcPr>
            <w:tcW w:w="941" w:type="dxa"/>
            <w:vMerge/>
            <w:tcBorders>
              <w:top w:val="nil"/>
              <w:left w:val="single" w:sz="8" w:space="0" w:color="auto"/>
              <w:bottom w:val="single" w:sz="4" w:space="0" w:color="000000"/>
              <w:right w:val="single" w:sz="4" w:space="0" w:color="auto"/>
            </w:tcBorders>
            <w:vAlign w:val="center"/>
            <w:hideMark/>
          </w:tcPr>
          <w:p w14:paraId="2DBF6F10"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c>
          <w:tcPr>
            <w:tcW w:w="1900" w:type="dxa"/>
            <w:gridSpan w:val="2"/>
            <w:tcBorders>
              <w:top w:val="nil"/>
              <w:left w:val="nil"/>
              <w:bottom w:val="single" w:sz="4" w:space="0" w:color="auto"/>
              <w:right w:val="single" w:sz="4" w:space="0" w:color="auto"/>
            </w:tcBorders>
            <w:shd w:val="clear" w:color="auto" w:fill="auto"/>
            <w:vAlign w:val="center"/>
            <w:hideMark/>
          </w:tcPr>
          <w:p w14:paraId="24148996"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nil"/>
              <w:left w:val="nil"/>
              <w:bottom w:val="nil"/>
              <w:right w:val="nil"/>
            </w:tcBorders>
            <w:shd w:val="clear" w:color="auto" w:fill="auto"/>
            <w:vAlign w:val="center"/>
            <w:hideMark/>
          </w:tcPr>
          <w:p w14:paraId="42EF11FD" w14:textId="3FAF60B1"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Allgemeinmedizin</w:t>
            </w:r>
          </w:p>
        </w:tc>
        <w:tc>
          <w:tcPr>
            <w:tcW w:w="2527" w:type="dxa"/>
            <w:gridSpan w:val="2"/>
            <w:tcBorders>
              <w:top w:val="nil"/>
              <w:left w:val="nil"/>
              <w:bottom w:val="nil"/>
              <w:right w:val="single" w:sz="4" w:space="0" w:color="auto"/>
            </w:tcBorders>
            <w:shd w:val="clear" w:color="auto" w:fill="auto"/>
            <w:vAlign w:val="center"/>
            <w:hideMark/>
          </w:tcPr>
          <w:p w14:paraId="6891F039" w14:textId="434EF413" w:rsidR="004C6B2B" w:rsidRPr="0054295F" w:rsidRDefault="009D6082" w:rsidP="009D6082">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300</w:t>
            </w:r>
            <w:r w:rsidR="004C6B2B" w:rsidRPr="0054295F">
              <w:rPr>
                <w:rFonts w:ascii="Times New Roman" w:eastAsia="Times New Roman" w:hAnsi="Times New Roman" w:cs="Times New Roman"/>
                <w:color w:val="000000"/>
                <w:sz w:val="24"/>
                <w:szCs w:val="24"/>
                <w:lang w:eastAsia="cs-CZ"/>
              </w:rPr>
              <w:t xml:space="preserve"> 000,- </w:t>
            </w:r>
            <w:r w:rsidR="002713ED">
              <w:rPr>
                <w:rFonts w:ascii="Times New Roman" w:eastAsia="Times New Roman" w:hAnsi="Times New Roman" w:cs="Times New Roman"/>
                <w:color w:val="000000"/>
                <w:sz w:val="24"/>
                <w:szCs w:val="24"/>
                <w:lang w:eastAsia="cs-CZ"/>
              </w:rPr>
              <w:t>CZK</w:t>
            </w:r>
          </w:p>
        </w:tc>
        <w:tc>
          <w:tcPr>
            <w:tcW w:w="1554" w:type="dxa"/>
            <w:vMerge/>
            <w:tcBorders>
              <w:top w:val="nil"/>
              <w:left w:val="single" w:sz="4" w:space="0" w:color="auto"/>
              <w:bottom w:val="single" w:sz="4" w:space="0" w:color="000000"/>
              <w:right w:val="single" w:sz="4" w:space="0" w:color="auto"/>
            </w:tcBorders>
            <w:vAlign w:val="center"/>
            <w:hideMark/>
          </w:tcPr>
          <w:p w14:paraId="41B9A854"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r>
      <w:tr w:rsidR="002713ED" w:rsidRPr="0054295F" w14:paraId="1EE2B0CE" w14:textId="77777777" w:rsidTr="00D95DB5">
        <w:trPr>
          <w:trHeight w:val="375"/>
          <w:jc w:val="center"/>
        </w:trPr>
        <w:tc>
          <w:tcPr>
            <w:tcW w:w="941" w:type="dxa"/>
            <w:vMerge w:val="restart"/>
            <w:tcBorders>
              <w:top w:val="nil"/>
              <w:left w:val="single" w:sz="8" w:space="0" w:color="auto"/>
              <w:bottom w:val="single" w:sz="4" w:space="0" w:color="000000"/>
              <w:right w:val="single" w:sz="4" w:space="0" w:color="auto"/>
            </w:tcBorders>
            <w:shd w:val="clear" w:color="auto" w:fill="auto"/>
            <w:vAlign w:val="center"/>
            <w:hideMark/>
          </w:tcPr>
          <w:p w14:paraId="3C46BDEE" w14:textId="2162AFB1"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w:t>
            </w:r>
            <w:r w:rsidR="004C6B2B" w:rsidRPr="0054295F">
              <w:rPr>
                <w:rFonts w:ascii="Times New Roman" w:eastAsia="Times New Roman" w:hAnsi="Times New Roman" w:cs="Times New Roman"/>
                <w:color w:val="000000"/>
                <w:sz w:val="24"/>
                <w:szCs w:val="24"/>
                <w:lang w:eastAsia="cs-CZ"/>
              </w:rPr>
              <w:t>FHK</w:t>
            </w:r>
          </w:p>
        </w:tc>
        <w:tc>
          <w:tcPr>
            <w:tcW w:w="1900" w:type="dxa"/>
            <w:gridSpan w:val="2"/>
            <w:tcBorders>
              <w:top w:val="single" w:sz="4" w:space="0" w:color="auto"/>
              <w:left w:val="single" w:sz="4" w:space="0" w:color="auto"/>
              <w:bottom w:val="nil"/>
              <w:right w:val="nil"/>
            </w:tcBorders>
            <w:shd w:val="clear" w:color="auto" w:fill="auto"/>
            <w:vAlign w:val="center"/>
            <w:hideMark/>
          </w:tcPr>
          <w:p w14:paraId="00F137DE"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single" w:sz="4" w:space="0" w:color="auto"/>
              <w:left w:val="single" w:sz="4" w:space="0" w:color="auto"/>
              <w:bottom w:val="nil"/>
              <w:right w:val="nil"/>
            </w:tcBorders>
            <w:shd w:val="clear" w:color="auto" w:fill="auto"/>
            <w:vAlign w:val="center"/>
            <w:hideMark/>
          </w:tcPr>
          <w:p w14:paraId="40F90269" w14:textId="2A25159F"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Z</w:t>
            </w:r>
            <w:r w:rsidR="002713ED">
              <w:rPr>
                <w:rFonts w:ascii="Times New Roman" w:eastAsia="Times New Roman" w:hAnsi="Times New Roman" w:cs="Times New Roman"/>
                <w:color w:val="000000"/>
                <w:sz w:val="24"/>
                <w:szCs w:val="24"/>
                <w:lang w:eastAsia="cs-CZ"/>
              </w:rPr>
              <w:t>ahnmedizin</w:t>
            </w:r>
          </w:p>
        </w:tc>
        <w:tc>
          <w:tcPr>
            <w:tcW w:w="2527" w:type="dxa"/>
            <w:gridSpan w:val="2"/>
            <w:tcBorders>
              <w:top w:val="single" w:sz="4" w:space="0" w:color="auto"/>
              <w:left w:val="nil"/>
              <w:bottom w:val="nil"/>
              <w:right w:val="single" w:sz="4" w:space="0" w:color="auto"/>
            </w:tcBorders>
            <w:shd w:val="clear" w:color="auto" w:fill="auto"/>
            <w:vAlign w:val="center"/>
            <w:hideMark/>
          </w:tcPr>
          <w:p w14:paraId="2BDE49EB" w14:textId="714B4123"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340 000,- </w:t>
            </w:r>
            <w:r w:rsidR="002713ED">
              <w:rPr>
                <w:rFonts w:ascii="Times New Roman" w:eastAsia="Times New Roman" w:hAnsi="Times New Roman" w:cs="Times New Roman"/>
                <w:color w:val="000000"/>
                <w:sz w:val="24"/>
                <w:szCs w:val="24"/>
                <w:lang w:eastAsia="cs-CZ"/>
              </w:rPr>
              <w:t>CZK</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14:paraId="09C67E29" w14:textId="240426FE"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0,- </w:t>
            </w:r>
            <w:r w:rsidR="002713ED">
              <w:rPr>
                <w:rFonts w:ascii="Times New Roman" w:eastAsia="Times New Roman" w:hAnsi="Times New Roman" w:cs="Times New Roman"/>
                <w:color w:val="000000"/>
                <w:sz w:val="24"/>
                <w:szCs w:val="24"/>
                <w:lang w:eastAsia="cs-CZ"/>
              </w:rPr>
              <w:t>CZK</w:t>
            </w:r>
          </w:p>
        </w:tc>
      </w:tr>
      <w:tr w:rsidR="002713ED" w:rsidRPr="0054295F" w14:paraId="1539A5BA" w14:textId="77777777" w:rsidTr="00D95DB5">
        <w:trPr>
          <w:trHeight w:val="375"/>
          <w:jc w:val="center"/>
        </w:trPr>
        <w:tc>
          <w:tcPr>
            <w:tcW w:w="941" w:type="dxa"/>
            <w:vMerge/>
            <w:tcBorders>
              <w:top w:val="nil"/>
              <w:left w:val="single" w:sz="8" w:space="0" w:color="auto"/>
              <w:bottom w:val="single" w:sz="4" w:space="0" w:color="000000"/>
              <w:right w:val="single" w:sz="4" w:space="0" w:color="auto"/>
            </w:tcBorders>
            <w:vAlign w:val="center"/>
            <w:hideMark/>
          </w:tcPr>
          <w:p w14:paraId="79A5945E"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c>
          <w:tcPr>
            <w:tcW w:w="1900" w:type="dxa"/>
            <w:gridSpan w:val="2"/>
            <w:tcBorders>
              <w:top w:val="nil"/>
              <w:left w:val="single" w:sz="4" w:space="0" w:color="auto"/>
              <w:bottom w:val="single" w:sz="4" w:space="0" w:color="auto"/>
              <w:right w:val="nil"/>
            </w:tcBorders>
            <w:shd w:val="clear" w:color="auto" w:fill="auto"/>
            <w:vAlign w:val="center"/>
            <w:hideMark/>
          </w:tcPr>
          <w:p w14:paraId="6039C991"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2140" w:type="dxa"/>
            <w:tcBorders>
              <w:top w:val="nil"/>
              <w:left w:val="single" w:sz="4" w:space="0" w:color="auto"/>
              <w:bottom w:val="single" w:sz="4" w:space="0" w:color="auto"/>
              <w:right w:val="nil"/>
            </w:tcBorders>
            <w:shd w:val="clear" w:color="auto" w:fill="auto"/>
            <w:vAlign w:val="center"/>
            <w:hideMark/>
          </w:tcPr>
          <w:p w14:paraId="23F69D6A" w14:textId="3A48F395"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Allgemeinmedizin</w:t>
            </w:r>
          </w:p>
        </w:tc>
        <w:tc>
          <w:tcPr>
            <w:tcW w:w="2527" w:type="dxa"/>
            <w:gridSpan w:val="2"/>
            <w:tcBorders>
              <w:top w:val="nil"/>
              <w:left w:val="nil"/>
              <w:bottom w:val="single" w:sz="4" w:space="0" w:color="auto"/>
              <w:right w:val="single" w:sz="4" w:space="0" w:color="auto"/>
            </w:tcBorders>
            <w:shd w:val="clear" w:color="auto" w:fill="auto"/>
            <w:vAlign w:val="center"/>
            <w:hideMark/>
          </w:tcPr>
          <w:p w14:paraId="4701A7E6" w14:textId="36C54575"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310 000,- </w:t>
            </w:r>
            <w:r w:rsidR="002713ED">
              <w:rPr>
                <w:rFonts w:ascii="Times New Roman" w:eastAsia="Times New Roman" w:hAnsi="Times New Roman" w:cs="Times New Roman"/>
                <w:color w:val="000000"/>
                <w:sz w:val="24"/>
                <w:szCs w:val="24"/>
                <w:lang w:eastAsia="cs-CZ"/>
              </w:rPr>
              <w:t>CZK</w:t>
            </w:r>
          </w:p>
        </w:tc>
        <w:tc>
          <w:tcPr>
            <w:tcW w:w="1554" w:type="dxa"/>
            <w:vMerge/>
            <w:tcBorders>
              <w:top w:val="nil"/>
              <w:left w:val="single" w:sz="4" w:space="0" w:color="auto"/>
              <w:bottom w:val="single" w:sz="4" w:space="0" w:color="000000"/>
              <w:right w:val="single" w:sz="4" w:space="0" w:color="auto"/>
            </w:tcBorders>
            <w:vAlign w:val="center"/>
            <w:hideMark/>
          </w:tcPr>
          <w:p w14:paraId="25930BD5" w14:textId="77777777" w:rsidR="004C6B2B" w:rsidRPr="0054295F" w:rsidRDefault="004C6B2B" w:rsidP="00D95DB5">
            <w:pPr>
              <w:spacing w:after="0" w:line="240" w:lineRule="auto"/>
              <w:contextualSpacing/>
              <w:rPr>
                <w:rFonts w:ascii="Times New Roman" w:eastAsia="Times New Roman" w:hAnsi="Times New Roman" w:cs="Times New Roman"/>
                <w:color w:val="000000"/>
                <w:sz w:val="24"/>
                <w:szCs w:val="24"/>
                <w:lang w:eastAsia="cs-CZ"/>
              </w:rPr>
            </w:pPr>
          </w:p>
        </w:tc>
      </w:tr>
      <w:tr w:rsidR="002713ED" w:rsidRPr="0054295F" w14:paraId="6B6B5DED" w14:textId="77777777" w:rsidTr="00770402">
        <w:trPr>
          <w:trHeight w:val="751"/>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5F977EA6" w14:textId="55344204" w:rsidR="004C6B2B" w:rsidRPr="0054295F" w:rsidRDefault="002713ED" w:rsidP="00D95DB5">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Pharm</w:t>
            </w:r>
            <w:r w:rsidR="004C6B2B" w:rsidRPr="0054295F">
              <w:rPr>
                <w:rFonts w:ascii="Times New Roman" w:eastAsia="Times New Roman" w:hAnsi="Times New Roman" w:cs="Times New Roman"/>
                <w:color w:val="000000"/>
                <w:sz w:val="24"/>
                <w:szCs w:val="24"/>
                <w:lang w:eastAsia="cs-CZ"/>
              </w:rPr>
              <w:t>F</w:t>
            </w:r>
          </w:p>
        </w:tc>
        <w:tc>
          <w:tcPr>
            <w:tcW w:w="1900" w:type="dxa"/>
            <w:gridSpan w:val="2"/>
            <w:tcBorders>
              <w:top w:val="single" w:sz="4" w:space="0" w:color="auto"/>
              <w:left w:val="nil"/>
              <w:bottom w:val="single" w:sz="4" w:space="0" w:color="auto"/>
              <w:right w:val="nil"/>
            </w:tcBorders>
            <w:shd w:val="clear" w:color="auto" w:fill="auto"/>
            <w:vAlign w:val="center"/>
            <w:hideMark/>
          </w:tcPr>
          <w:p w14:paraId="51E29B58"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w:t>
            </w:r>
          </w:p>
        </w:tc>
        <w:tc>
          <w:tcPr>
            <w:tcW w:w="4667" w:type="dxa"/>
            <w:gridSpan w:val="3"/>
            <w:tcBorders>
              <w:top w:val="nil"/>
              <w:left w:val="single" w:sz="4" w:space="0" w:color="auto"/>
              <w:bottom w:val="single" w:sz="4" w:space="0" w:color="auto"/>
              <w:right w:val="single" w:sz="4" w:space="0" w:color="000000"/>
            </w:tcBorders>
            <w:shd w:val="clear" w:color="auto" w:fill="auto"/>
            <w:vAlign w:val="center"/>
            <w:hideMark/>
          </w:tcPr>
          <w:p w14:paraId="7D6E4E2A" w14:textId="77777777"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iCs/>
                <w:color w:val="000000"/>
                <w:sz w:val="24"/>
                <w:szCs w:val="24"/>
                <w:lang w:eastAsia="cs-CZ"/>
              </w:rPr>
              <w:t>7</w:t>
            </w:r>
            <w:r>
              <w:rPr>
                <w:rFonts w:ascii="Times New Roman" w:eastAsia="Times New Roman" w:hAnsi="Times New Roman" w:cs="Times New Roman"/>
                <w:iCs/>
                <w:color w:val="000000"/>
                <w:sz w:val="24"/>
                <w:szCs w:val="24"/>
                <w:lang w:eastAsia="cs-CZ"/>
              </w:rPr>
              <w:t> </w:t>
            </w:r>
            <w:r w:rsidRPr="0054295F">
              <w:rPr>
                <w:rFonts w:ascii="Times New Roman" w:eastAsia="Times New Roman" w:hAnsi="Times New Roman" w:cs="Times New Roman"/>
                <w:iCs/>
                <w:color w:val="000000"/>
                <w:sz w:val="24"/>
                <w:szCs w:val="24"/>
                <w:lang w:eastAsia="cs-CZ"/>
              </w:rPr>
              <w:t>600</w:t>
            </w:r>
            <w:r>
              <w:rPr>
                <w:rFonts w:ascii="Times New Roman" w:eastAsia="Times New Roman" w:hAnsi="Times New Roman" w:cs="Times New Roman"/>
                <w:iCs/>
                <w:color w:val="000000"/>
                <w:sz w:val="24"/>
                <w:szCs w:val="24"/>
                <w:lang w:eastAsia="cs-CZ"/>
              </w:rPr>
              <w:t>,-</w:t>
            </w:r>
            <w:r w:rsidRPr="0054295F">
              <w:rPr>
                <w:rFonts w:ascii="Times New Roman" w:eastAsia="Times New Roman" w:hAnsi="Times New Roman" w:cs="Times New Roman"/>
                <w:iCs/>
                <w:color w:val="000000"/>
                <w:sz w:val="24"/>
                <w:szCs w:val="24"/>
                <w:lang w:eastAsia="cs-CZ"/>
              </w:rPr>
              <w:t xml:space="preserve"> EUR</w:t>
            </w:r>
          </w:p>
        </w:tc>
        <w:tc>
          <w:tcPr>
            <w:tcW w:w="1554" w:type="dxa"/>
            <w:tcBorders>
              <w:top w:val="nil"/>
              <w:left w:val="nil"/>
              <w:bottom w:val="single" w:sz="4" w:space="0" w:color="auto"/>
              <w:right w:val="single" w:sz="4" w:space="0" w:color="auto"/>
            </w:tcBorders>
            <w:shd w:val="clear" w:color="auto" w:fill="auto"/>
            <w:vAlign w:val="center"/>
            <w:hideMark/>
          </w:tcPr>
          <w:p w14:paraId="0BB9A13D" w14:textId="16A392BB" w:rsidR="004C6B2B" w:rsidRPr="0054295F" w:rsidRDefault="004C6B2B" w:rsidP="00D95DB5">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2 000,- </w:t>
            </w:r>
            <w:r w:rsidR="002713ED">
              <w:rPr>
                <w:rFonts w:ascii="Times New Roman" w:eastAsia="Times New Roman" w:hAnsi="Times New Roman" w:cs="Times New Roman"/>
                <w:color w:val="000000"/>
                <w:sz w:val="24"/>
                <w:szCs w:val="24"/>
                <w:lang w:eastAsia="cs-CZ"/>
              </w:rPr>
              <w:t>CZK</w:t>
            </w:r>
          </w:p>
        </w:tc>
      </w:tr>
      <w:tr w:rsidR="002713ED" w:rsidRPr="0054295F" w14:paraId="4DF7A66B" w14:textId="77777777" w:rsidTr="00CC14BD">
        <w:trPr>
          <w:trHeight w:val="751"/>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5F79DD32" w14:textId="44327032" w:rsidR="00CC14BD" w:rsidRPr="0054295F"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Ph</w:t>
            </w:r>
            <w:r w:rsidR="00CC14BD" w:rsidRPr="0054295F">
              <w:rPr>
                <w:rFonts w:ascii="Times New Roman" w:eastAsia="Times New Roman" w:hAnsi="Times New Roman" w:cs="Times New Roman"/>
                <w:color w:val="000000"/>
                <w:sz w:val="24"/>
                <w:szCs w:val="24"/>
                <w:lang w:eastAsia="cs-CZ"/>
              </w:rPr>
              <w:t xml:space="preserve">F </w:t>
            </w:r>
          </w:p>
        </w:tc>
        <w:tc>
          <w:tcPr>
            <w:tcW w:w="1900" w:type="dxa"/>
            <w:gridSpan w:val="2"/>
            <w:tcBorders>
              <w:top w:val="single" w:sz="4" w:space="0" w:color="auto"/>
              <w:left w:val="nil"/>
              <w:bottom w:val="single" w:sz="4" w:space="0" w:color="auto"/>
              <w:right w:val="nil"/>
            </w:tcBorders>
            <w:shd w:val="clear" w:color="auto" w:fill="auto"/>
            <w:vAlign w:val="center"/>
            <w:hideMark/>
          </w:tcPr>
          <w:p w14:paraId="6127B1A3" w14:textId="7DB1CC80"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110 000,-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nil"/>
              <w:left w:val="single" w:sz="4" w:space="0" w:color="auto"/>
              <w:bottom w:val="single" w:sz="4" w:space="0" w:color="auto"/>
              <w:right w:val="single" w:sz="4" w:space="0" w:color="000000"/>
            </w:tcBorders>
            <w:shd w:val="clear" w:color="auto" w:fill="auto"/>
            <w:vAlign w:val="center"/>
            <w:hideMark/>
          </w:tcPr>
          <w:p w14:paraId="4AD69853" w14:textId="63B0FAD8" w:rsidR="00CC14BD" w:rsidRPr="00CC14BD" w:rsidRDefault="00CC14BD" w:rsidP="000A31E4">
            <w:pPr>
              <w:spacing w:after="0" w:line="240" w:lineRule="auto"/>
              <w:contextualSpacing/>
              <w:jc w:val="center"/>
              <w:rPr>
                <w:rFonts w:ascii="Times New Roman" w:eastAsia="Times New Roman" w:hAnsi="Times New Roman" w:cs="Times New Roman"/>
                <w:iCs/>
                <w:color w:val="000000"/>
                <w:sz w:val="24"/>
                <w:szCs w:val="24"/>
                <w:lang w:eastAsia="cs-CZ"/>
              </w:rPr>
            </w:pPr>
            <w:r w:rsidRPr="00CC14BD">
              <w:rPr>
                <w:rFonts w:ascii="Times New Roman" w:eastAsia="Times New Roman" w:hAnsi="Times New Roman" w:cs="Times New Roman"/>
                <w:iCs/>
                <w:color w:val="000000"/>
                <w:sz w:val="24"/>
                <w:szCs w:val="24"/>
                <w:lang w:eastAsia="cs-CZ"/>
              </w:rPr>
              <w:t xml:space="preserve">110 000,- </w:t>
            </w:r>
            <w:r w:rsidR="002713ED">
              <w:rPr>
                <w:rFonts w:ascii="Times New Roman" w:eastAsia="Times New Roman" w:hAnsi="Times New Roman" w:cs="Times New Roman"/>
                <w:iCs/>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259E8763" w14:textId="48AFA4C6"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Kombi</w:t>
            </w:r>
            <w:r w:rsidR="002713ED">
              <w:rPr>
                <w:rFonts w:ascii="Times New Roman" w:eastAsia="Times New Roman" w:hAnsi="Times New Roman" w:cs="Times New Roman"/>
                <w:color w:val="000000"/>
                <w:sz w:val="24"/>
                <w:szCs w:val="24"/>
                <w:lang w:eastAsia="cs-CZ"/>
              </w:rPr>
              <w:t>-Studium</w:t>
            </w:r>
          </w:p>
          <w:p w14:paraId="4DBCB5A2" w14:textId="288F8584"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20 000 </w:t>
            </w:r>
            <w:r w:rsidR="002713ED">
              <w:rPr>
                <w:rFonts w:ascii="Times New Roman" w:eastAsia="Times New Roman" w:hAnsi="Times New Roman" w:cs="Times New Roman"/>
                <w:color w:val="000000"/>
                <w:sz w:val="24"/>
                <w:szCs w:val="24"/>
                <w:lang w:eastAsia="cs-CZ"/>
              </w:rPr>
              <w:t>CZK</w:t>
            </w:r>
          </w:p>
          <w:p w14:paraId="5B90EB6E" w14:textId="77777777"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p>
          <w:p w14:paraId="61A4C429" w14:textId="241D6710" w:rsidR="00CC14BD"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Direktstudium</w:t>
            </w:r>
          </w:p>
          <w:p w14:paraId="090633A3" w14:textId="533170EE"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110 000,- </w:t>
            </w:r>
            <w:r w:rsidR="002713ED">
              <w:rPr>
                <w:rFonts w:ascii="Times New Roman" w:eastAsia="Times New Roman" w:hAnsi="Times New Roman" w:cs="Times New Roman"/>
                <w:color w:val="000000"/>
                <w:sz w:val="24"/>
                <w:szCs w:val="24"/>
                <w:lang w:eastAsia="cs-CZ"/>
              </w:rPr>
              <w:t>CZK</w:t>
            </w:r>
          </w:p>
        </w:tc>
      </w:tr>
      <w:tr w:rsidR="002713ED" w:rsidRPr="0054295F" w14:paraId="074BBE76" w14:textId="77777777" w:rsidTr="00CC14BD">
        <w:trPr>
          <w:trHeight w:val="751"/>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30B8252C" w14:textId="061BC5E3" w:rsidR="00CC14BD" w:rsidRPr="0054295F"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w:t>
            </w:r>
            <w:r w:rsidR="00CC14BD" w:rsidRPr="0054295F">
              <w:rPr>
                <w:rFonts w:ascii="Times New Roman" w:eastAsia="Times New Roman" w:hAnsi="Times New Roman" w:cs="Times New Roman"/>
                <w:color w:val="000000"/>
                <w:sz w:val="24"/>
                <w:szCs w:val="24"/>
                <w:lang w:eastAsia="cs-CZ"/>
              </w:rPr>
              <w:t>F</w:t>
            </w:r>
          </w:p>
        </w:tc>
        <w:tc>
          <w:tcPr>
            <w:tcW w:w="1900" w:type="dxa"/>
            <w:gridSpan w:val="2"/>
            <w:tcBorders>
              <w:top w:val="single" w:sz="4" w:space="0" w:color="auto"/>
              <w:left w:val="nil"/>
              <w:bottom w:val="single" w:sz="4" w:space="0" w:color="auto"/>
              <w:right w:val="nil"/>
            </w:tcBorders>
            <w:shd w:val="clear" w:color="auto" w:fill="auto"/>
            <w:vAlign w:val="center"/>
            <w:hideMark/>
          </w:tcPr>
          <w:p w14:paraId="2376DBB5" w14:textId="1386007B"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60 000,-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nil"/>
              <w:left w:val="single" w:sz="4" w:space="0" w:color="auto"/>
              <w:bottom w:val="single" w:sz="4" w:space="0" w:color="auto"/>
              <w:right w:val="single" w:sz="4" w:space="0" w:color="000000"/>
            </w:tcBorders>
            <w:shd w:val="clear" w:color="auto" w:fill="auto"/>
            <w:vAlign w:val="center"/>
            <w:hideMark/>
          </w:tcPr>
          <w:p w14:paraId="21D7769D" w14:textId="5736E9F8" w:rsidR="00CC14BD" w:rsidRPr="00CC14BD" w:rsidRDefault="00CC14BD" w:rsidP="000A31E4">
            <w:pPr>
              <w:spacing w:after="0" w:line="240" w:lineRule="auto"/>
              <w:contextualSpacing/>
              <w:jc w:val="center"/>
              <w:rPr>
                <w:rFonts w:ascii="Times New Roman" w:eastAsia="Times New Roman" w:hAnsi="Times New Roman" w:cs="Times New Roman"/>
                <w:iCs/>
                <w:color w:val="000000"/>
                <w:sz w:val="24"/>
                <w:szCs w:val="24"/>
                <w:lang w:eastAsia="cs-CZ"/>
              </w:rPr>
            </w:pPr>
            <w:r w:rsidRPr="00CC14BD">
              <w:rPr>
                <w:rFonts w:ascii="Times New Roman" w:eastAsia="Times New Roman" w:hAnsi="Times New Roman" w:cs="Times New Roman"/>
                <w:iCs/>
                <w:color w:val="000000"/>
                <w:sz w:val="24"/>
                <w:szCs w:val="24"/>
                <w:lang w:eastAsia="cs-CZ"/>
              </w:rPr>
              <w:t xml:space="preserve">60 000,- </w:t>
            </w:r>
            <w:r w:rsidR="002713ED">
              <w:rPr>
                <w:rFonts w:ascii="Times New Roman" w:eastAsia="Times New Roman" w:hAnsi="Times New Roman" w:cs="Times New Roman"/>
                <w:iCs/>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61EE1FED" w14:textId="46DDE8BE"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50 000,- </w:t>
            </w:r>
            <w:r w:rsidR="002713ED">
              <w:rPr>
                <w:rFonts w:ascii="Times New Roman" w:eastAsia="Times New Roman" w:hAnsi="Times New Roman" w:cs="Times New Roman"/>
                <w:color w:val="000000"/>
                <w:sz w:val="24"/>
                <w:szCs w:val="24"/>
                <w:lang w:eastAsia="cs-CZ"/>
              </w:rPr>
              <w:t>CZK</w:t>
            </w:r>
          </w:p>
        </w:tc>
      </w:tr>
      <w:tr w:rsidR="002713ED" w:rsidRPr="0054295F" w14:paraId="66647AF8" w14:textId="77777777" w:rsidTr="00CC14BD">
        <w:trPr>
          <w:trHeight w:val="751"/>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7FD675E7" w14:textId="18E218D3"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M</w:t>
            </w:r>
            <w:r w:rsidR="002713ED">
              <w:rPr>
                <w:rFonts w:ascii="Times New Roman" w:eastAsia="Times New Roman" w:hAnsi="Times New Roman" w:cs="Times New Roman"/>
                <w:color w:val="000000"/>
                <w:sz w:val="24"/>
                <w:szCs w:val="24"/>
                <w:lang w:eastAsia="cs-CZ"/>
              </w:rPr>
              <w:t>P</w:t>
            </w:r>
            <w:r w:rsidRPr="0054295F">
              <w:rPr>
                <w:rFonts w:ascii="Times New Roman" w:eastAsia="Times New Roman" w:hAnsi="Times New Roman" w:cs="Times New Roman"/>
                <w:color w:val="000000"/>
                <w:sz w:val="24"/>
                <w:szCs w:val="24"/>
                <w:lang w:eastAsia="cs-CZ"/>
              </w:rPr>
              <w:t>F</w:t>
            </w:r>
          </w:p>
        </w:tc>
        <w:tc>
          <w:tcPr>
            <w:tcW w:w="1900" w:type="dxa"/>
            <w:gridSpan w:val="2"/>
            <w:tcBorders>
              <w:top w:val="single" w:sz="4" w:space="0" w:color="auto"/>
              <w:left w:val="nil"/>
              <w:bottom w:val="single" w:sz="4" w:space="0" w:color="auto"/>
              <w:right w:val="nil"/>
            </w:tcBorders>
            <w:shd w:val="clear" w:color="auto" w:fill="auto"/>
            <w:vAlign w:val="center"/>
            <w:hideMark/>
          </w:tcPr>
          <w:p w14:paraId="6176123B" w14:textId="2B9AE510"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EU: 84 000,- </w:t>
            </w:r>
            <w:r w:rsidR="002713ED">
              <w:rPr>
                <w:rFonts w:ascii="Times New Roman" w:eastAsia="Times New Roman" w:hAnsi="Times New Roman" w:cs="Times New Roman"/>
                <w:color w:val="000000"/>
                <w:sz w:val="24"/>
                <w:szCs w:val="24"/>
                <w:lang w:eastAsia="cs-CZ"/>
              </w:rPr>
              <w:t>CZK</w:t>
            </w:r>
          </w:p>
          <w:p w14:paraId="09A65042" w14:textId="087E3CA2" w:rsidR="00CC14BD"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Nicht-</w:t>
            </w:r>
            <w:r w:rsidR="00CC14BD">
              <w:rPr>
                <w:rFonts w:ascii="Times New Roman" w:eastAsia="Times New Roman" w:hAnsi="Times New Roman" w:cs="Times New Roman"/>
                <w:color w:val="000000"/>
                <w:sz w:val="24"/>
                <w:szCs w:val="24"/>
                <w:lang w:eastAsia="cs-CZ"/>
              </w:rPr>
              <w:t xml:space="preserve">EU: </w:t>
            </w:r>
          </w:p>
          <w:p w14:paraId="4C6199E4" w14:textId="233A650D"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140 000,-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nil"/>
              <w:left w:val="single" w:sz="4" w:space="0" w:color="auto"/>
              <w:bottom w:val="single" w:sz="4" w:space="0" w:color="auto"/>
              <w:right w:val="single" w:sz="4" w:space="0" w:color="000000"/>
            </w:tcBorders>
            <w:shd w:val="clear" w:color="auto" w:fill="auto"/>
            <w:vAlign w:val="center"/>
            <w:hideMark/>
          </w:tcPr>
          <w:p w14:paraId="57599638" w14:textId="414359D9" w:rsidR="00CC14BD" w:rsidRPr="00CC14BD" w:rsidRDefault="00CC14BD" w:rsidP="000A31E4">
            <w:pPr>
              <w:spacing w:after="0" w:line="240" w:lineRule="auto"/>
              <w:contextualSpacing/>
              <w:jc w:val="center"/>
              <w:rPr>
                <w:rFonts w:ascii="Times New Roman" w:eastAsia="Times New Roman" w:hAnsi="Times New Roman" w:cs="Times New Roman"/>
                <w:iCs/>
                <w:color w:val="000000"/>
                <w:sz w:val="24"/>
                <w:szCs w:val="24"/>
                <w:lang w:eastAsia="cs-CZ"/>
              </w:rPr>
            </w:pPr>
            <w:r w:rsidRPr="00CC14BD">
              <w:rPr>
                <w:rFonts w:ascii="Times New Roman" w:eastAsia="Times New Roman" w:hAnsi="Times New Roman" w:cs="Times New Roman"/>
                <w:iCs/>
                <w:color w:val="000000"/>
                <w:sz w:val="24"/>
                <w:szCs w:val="24"/>
                <w:lang w:eastAsia="cs-CZ"/>
              </w:rPr>
              <w:t xml:space="preserve">EU: 84 000,- </w:t>
            </w:r>
            <w:r w:rsidR="002713ED">
              <w:rPr>
                <w:rFonts w:ascii="Times New Roman" w:eastAsia="Times New Roman" w:hAnsi="Times New Roman" w:cs="Times New Roman"/>
                <w:iCs/>
                <w:color w:val="000000"/>
                <w:sz w:val="24"/>
                <w:szCs w:val="24"/>
                <w:lang w:eastAsia="cs-CZ"/>
              </w:rPr>
              <w:t>CZK</w:t>
            </w:r>
          </w:p>
          <w:p w14:paraId="22E4CCBE" w14:textId="562CA708" w:rsidR="00CC14BD" w:rsidRPr="00CC14BD" w:rsidRDefault="002713ED" w:rsidP="000A31E4">
            <w:pPr>
              <w:spacing w:after="0" w:line="240" w:lineRule="auto"/>
              <w:contextualSpacing/>
              <w:jc w:val="center"/>
              <w:rPr>
                <w:rFonts w:ascii="Times New Roman" w:eastAsia="Times New Roman" w:hAnsi="Times New Roman" w:cs="Times New Roman"/>
                <w:iCs/>
                <w:color w:val="000000"/>
                <w:sz w:val="24"/>
                <w:szCs w:val="24"/>
                <w:lang w:eastAsia="cs-CZ"/>
              </w:rPr>
            </w:pPr>
            <w:r>
              <w:rPr>
                <w:rFonts w:ascii="Times New Roman" w:eastAsia="Times New Roman" w:hAnsi="Times New Roman" w:cs="Times New Roman"/>
                <w:iCs/>
                <w:color w:val="000000"/>
                <w:sz w:val="24"/>
                <w:szCs w:val="24"/>
                <w:lang w:eastAsia="cs-CZ"/>
              </w:rPr>
              <w:t>Nicht-</w:t>
            </w:r>
            <w:r w:rsidR="00CC14BD" w:rsidRPr="00CC14BD">
              <w:rPr>
                <w:rFonts w:ascii="Times New Roman" w:eastAsia="Times New Roman" w:hAnsi="Times New Roman" w:cs="Times New Roman"/>
                <w:iCs/>
                <w:color w:val="000000"/>
                <w:sz w:val="24"/>
                <w:szCs w:val="24"/>
                <w:lang w:eastAsia="cs-CZ"/>
              </w:rPr>
              <w:t xml:space="preserve">EU: </w:t>
            </w:r>
          </w:p>
          <w:p w14:paraId="3E8F6C2A" w14:textId="143CDE62" w:rsidR="00CC14BD" w:rsidRPr="00CC14BD" w:rsidRDefault="00CC14BD" w:rsidP="000A31E4">
            <w:pPr>
              <w:spacing w:after="0" w:line="240" w:lineRule="auto"/>
              <w:contextualSpacing/>
              <w:jc w:val="center"/>
              <w:rPr>
                <w:rFonts w:ascii="Times New Roman" w:eastAsia="Times New Roman" w:hAnsi="Times New Roman" w:cs="Times New Roman"/>
                <w:iCs/>
                <w:color w:val="000000"/>
                <w:sz w:val="24"/>
                <w:szCs w:val="24"/>
                <w:lang w:eastAsia="cs-CZ"/>
              </w:rPr>
            </w:pPr>
            <w:r w:rsidRPr="00CC14BD">
              <w:rPr>
                <w:rFonts w:ascii="Times New Roman" w:eastAsia="Times New Roman" w:hAnsi="Times New Roman" w:cs="Times New Roman"/>
                <w:iCs/>
                <w:color w:val="000000"/>
                <w:sz w:val="24"/>
                <w:szCs w:val="24"/>
                <w:lang w:eastAsia="cs-CZ"/>
              </w:rPr>
              <w:t xml:space="preserve">140 000,- </w:t>
            </w:r>
            <w:r w:rsidR="002713ED">
              <w:rPr>
                <w:rFonts w:ascii="Times New Roman" w:eastAsia="Times New Roman" w:hAnsi="Times New Roman" w:cs="Times New Roman"/>
                <w:iCs/>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1F356A9D" w14:textId="7C5EFF2C"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150 000,- </w:t>
            </w:r>
            <w:r w:rsidR="002713ED">
              <w:rPr>
                <w:rFonts w:ascii="Times New Roman" w:eastAsia="Times New Roman" w:hAnsi="Times New Roman" w:cs="Times New Roman"/>
                <w:color w:val="000000"/>
                <w:sz w:val="24"/>
                <w:szCs w:val="24"/>
                <w:lang w:eastAsia="cs-CZ"/>
              </w:rPr>
              <w:t>CZK</w:t>
            </w:r>
          </w:p>
          <w:p w14:paraId="5F47DD54" w14:textId="77777777"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p>
          <w:p w14:paraId="6302C69D" w14:textId="03E05283" w:rsid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DS</w:t>
            </w:r>
            <w:r w:rsidR="000B5983">
              <w:rPr>
                <w:rFonts w:ascii="Times New Roman" w:eastAsia="Times New Roman" w:hAnsi="Times New Roman" w:cs="Times New Roman"/>
                <w:color w:val="000000"/>
                <w:sz w:val="24"/>
                <w:szCs w:val="24"/>
                <w:lang w:eastAsia="cs-CZ"/>
              </w:rPr>
              <w:t>G</w:t>
            </w:r>
            <w:r>
              <w:rPr>
                <w:rFonts w:ascii="Times New Roman" w:eastAsia="Times New Roman" w:hAnsi="Times New Roman" w:cs="Times New Roman"/>
                <w:color w:val="000000"/>
                <w:sz w:val="24"/>
                <w:szCs w:val="24"/>
                <w:lang w:eastAsia="cs-CZ"/>
              </w:rPr>
              <w:t xml:space="preserve"> II.</w:t>
            </w:r>
            <w:bookmarkStart w:id="0" w:name="_Ref513203004"/>
            <w:r w:rsidRPr="00CC14BD">
              <w:rPr>
                <w:rStyle w:val="Funotenzeichen"/>
                <w:rFonts w:ascii="Times New Roman" w:eastAsia="Times New Roman" w:hAnsi="Times New Roman" w:cs="Times New Roman"/>
                <w:color w:val="000000"/>
                <w:sz w:val="24"/>
                <w:szCs w:val="24"/>
                <w:lang w:eastAsia="cs-CZ"/>
              </w:rPr>
              <w:footnoteReference w:id="1"/>
            </w:r>
            <w:bookmarkEnd w:id="0"/>
          </w:p>
          <w:p w14:paraId="7C8A72D6" w14:textId="6419EC7E"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75.000,- </w:t>
            </w:r>
            <w:r w:rsidR="002713ED">
              <w:rPr>
                <w:rFonts w:ascii="Times New Roman" w:eastAsia="Times New Roman" w:hAnsi="Times New Roman" w:cs="Times New Roman"/>
                <w:color w:val="000000"/>
                <w:sz w:val="24"/>
                <w:szCs w:val="24"/>
                <w:lang w:eastAsia="cs-CZ"/>
              </w:rPr>
              <w:t>CZK</w:t>
            </w:r>
          </w:p>
        </w:tc>
      </w:tr>
      <w:tr w:rsidR="002713ED" w:rsidRPr="0054295F" w14:paraId="2DA51E34" w14:textId="77777777" w:rsidTr="00CC14BD">
        <w:trPr>
          <w:trHeight w:val="751"/>
          <w:jc w:val="center"/>
        </w:trPr>
        <w:tc>
          <w:tcPr>
            <w:tcW w:w="941" w:type="dxa"/>
            <w:tcBorders>
              <w:top w:val="nil"/>
              <w:left w:val="single" w:sz="8" w:space="0" w:color="auto"/>
              <w:bottom w:val="single" w:sz="4" w:space="0" w:color="auto"/>
              <w:right w:val="single" w:sz="4" w:space="0" w:color="auto"/>
            </w:tcBorders>
            <w:shd w:val="clear" w:color="auto" w:fill="auto"/>
            <w:vAlign w:val="center"/>
            <w:hideMark/>
          </w:tcPr>
          <w:p w14:paraId="37CE6645" w14:textId="418AC7D9"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P</w:t>
            </w:r>
            <w:r w:rsidR="002713ED">
              <w:rPr>
                <w:rFonts w:ascii="Times New Roman" w:eastAsia="Times New Roman" w:hAnsi="Times New Roman" w:cs="Times New Roman"/>
                <w:color w:val="000000"/>
                <w:sz w:val="24"/>
                <w:szCs w:val="24"/>
                <w:lang w:eastAsia="cs-CZ"/>
              </w:rPr>
              <w:t>ä</w:t>
            </w:r>
            <w:r w:rsidRPr="0054295F">
              <w:rPr>
                <w:rFonts w:ascii="Times New Roman" w:eastAsia="Times New Roman" w:hAnsi="Times New Roman" w:cs="Times New Roman"/>
                <w:color w:val="000000"/>
                <w:sz w:val="24"/>
                <w:szCs w:val="24"/>
                <w:lang w:eastAsia="cs-CZ"/>
              </w:rPr>
              <w:t>dF</w:t>
            </w:r>
          </w:p>
        </w:tc>
        <w:tc>
          <w:tcPr>
            <w:tcW w:w="1900" w:type="dxa"/>
            <w:gridSpan w:val="2"/>
            <w:tcBorders>
              <w:top w:val="single" w:sz="4" w:space="0" w:color="auto"/>
              <w:left w:val="nil"/>
              <w:bottom w:val="single" w:sz="4" w:space="0" w:color="auto"/>
              <w:right w:val="nil"/>
            </w:tcBorders>
            <w:shd w:val="clear" w:color="auto" w:fill="auto"/>
            <w:vAlign w:val="center"/>
            <w:hideMark/>
          </w:tcPr>
          <w:p w14:paraId="0436274F" w14:textId="7D901659"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CC14BD">
              <w:rPr>
                <w:rFonts w:ascii="Times New Roman" w:eastAsia="Times New Roman" w:hAnsi="Times New Roman" w:cs="Times New Roman"/>
                <w:color w:val="000000"/>
                <w:sz w:val="24"/>
                <w:szCs w:val="24"/>
                <w:lang w:eastAsia="cs-CZ"/>
              </w:rPr>
              <w:t xml:space="preserve">60.000,- </w:t>
            </w:r>
            <w:r w:rsidR="002713ED">
              <w:rPr>
                <w:rFonts w:ascii="Times New Roman" w:eastAsia="Times New Roman" w:hAnsi="Times New Roman" w:cs="Times New Roman"/>
                <w:color w:val="000000"/>
                <w:sz w:val="24"/>
                <w:szCs w:val="24"/>
                <w:lang w:eastAsia="cs-CZ"/>
              </w:rPr>
              <w:t>CZK</w:t>
            </w:r>
          </w:p>
        </w:tc>
        <w:tc>
          <w:tcPr>
            <w:tcW w:w="4667" w:type="dxa"/>
            <w:gridSpan w:val="3"/>
            <w:tcBorders>
              <w:top w:val="nil"/>
              <w:left w:val="single" w:sz="4" w:space="0" w:color="auto"/>
              <w:bottom w:val="single" w:sz="4" w:space="0" w:color="auto"/>
              <w:right w:val="single" w:sz="4" w:space="0" w:color="000000"/>
            </w:tcBorders>
            <w:shd w:val="clear" w:color="auto" w:fill="auto"/>
            <w:vAlign w:val="center"/>
            <w:hideMark/>
          </w:tcPr>
          <w:p w14:paraId="2C8EA4B1" w14:textId="3A8E57B2" w:rsidR="00CC14BD" w:rsidRPr="00CC14BD" w:rsidRDefault="00CC14BD" w:rsidP="000A31E4">
            <w:pPr>
              <w:spacing w:after="0" w:line="240" w:lineRule="auto"/>
              <w:contextualSpacing/>
              <w:jc w:val="center"/>
              <w:rPr>
                <w:rFonts w:ascii="Times New Roman" w:eastAsia="Times New Roman" w:hAnsi="Times New Roman" w:cs="Times New Roman"/>
                <w:iCs/>
                <w:color w:val="000000"/>
                <w:sz w:val="24"/>
                <w:szCs w:val="24"/>
                <w:lang w:eastAsia="cs-CZ"/>
              </w:rPr>
            </w:pPr>
            <w:r>
              <w:rPr>
                <w:rFonts w:ascii="Times New Roman" w:eastAsia="Times New Roman" w:hAnsi="Times New Roman" w:cs="Times New Roman"/>
                <w:iCs/>
                <w:color w:val="000000"/>
                <w:sz w:val="24"/>
                <w:szCs w:val="24"/>
                <w:lang w:eastAsia="cs-CZ"/>
              </w:rPr>
              <w:t>60.000</w:t>
            </w:r>
            <w:r w:rsidRPr="0054295F">
              <w:rPr>
                <w:rFonts w:ascii="Times New Roman" w:eastAsia="Times New Roman" w:hAnsi="Times New Roman" w:cs="Times New Roman"/>
                <w:iCs/>
                <w:color w:val="000000"/>
                <w:sz w:val="24"/>
                <w:szCs w:val="24"/>
                <w:lang w:eastAsia="cs-CZ"/>
              </w:rPr>
              <w:t xml:space="preserve">,- </w:t>
            </w:r>
            <w:r w:rsidR="002713ED">
              <w:rPr>
                <w:rFonts w:ascii="Times New Roman" w:eastAsia="Times New Roman" w:hAnsi="Times New Roman" w:cs="Times New Roman"/>
                <w:iCs/>
                <w:color w:val="000000"/>
                <w:sz w:val="24"/>
                <w:szCs w:val="24"/>
                <w:lang w:eastAsia="cs-CZ"/>
              </w:rPr>
              <w:t>CZK</w:t>
            </w:r>
          </w:p>
        </w:tc>
        <w:tc>
          <w:tcPr>
            <w:tcW w:w="1554" w:type="dxa"/>
            <w:tcBorders>
              <w:top w:val="nil"/>
              <w:left w:val="nil"/>
              <w:bottom w:val="single" w:sz="4" w:space="0" w:color="auto"/>
              <w:right w:val="single" w:sz="4" w:space="0" w:color="auto"/>
            </w:tcBorders>
            <w:shd w:val="clear" w:color="auto" w:fill="auto"/>
            <w:vAlign w:val="center"/>
            <w:hideMark/>
          </w:tcPr>
          <w:p w14:paraId="7750ED78" w14:textId="77777777" w:rsidR="00CC14BD" w:rsidRP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p>
          <w:p w14:paraId="76B30642" w14:textId="4E2F511D" w:rsidR="00CC14BD" w:rsidRP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CC14BD">
              <w:rPr>
                <w:rFonts w:ascii="Times New Roman" w:eastAsia="Times New Roman" w:hAnsi="Times New Roman" w:cs="Times New Roman"/>
                <w:color w:val="000000"/>
                <w:sz w:val="24"/>
                <w:szCs w:val="24"/>
                <w:lang w:eastAsia="cs-CZ"/>
              </w:rPr>
              <w:t xml:space="preserve">2.000,- </w:t>
            </w:r>
            <w:r w:rsidR="002713ED">
              <w:rPr>
                <w:rFonts w:ascii="Times New Roman" w:eastAsia="Times New Roman" w:hAnsi="Times New Roman" w:cs="Times New Roman"/>
                <w:color w:val="000000"/>
                <w:sz w:val="24"/>
                <w:szCs w:val="24"/>
                <w:lang w:eastAsia="cs-CZ"/>
              </w:rPr>
              <w:t>CZK</w:t>
            </w:r>
          </w:p>
          <w:p w14:paraId="4D0400F2" w14:textId="77777777" w:rsidR="00CC14BD" w:rsidRPr="00CC14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p>
        </w:tc>
      </w:tr>
      <w:tr w:rsidR="002713ED" w:rsidRPr="0054295F" w14:paraId="2A5208BB" w14:textId="77777777" w:rsidTr="00CC14BD">
        <w:trPr>
          <w:trHeight w:val="4706"/>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32848603" w14:textId="19F2C31C" w:rsidR="00CC14BD" w:rsidRPr="00130764"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130764">
              <w:rPr>
                <w:rFonts w:ascii="Times New Roman" w:hAnsi="Times New Roman" w:cs="Times New Roman"/>
                <w:color w:val="000000"/>
                <w:sz w:val="24"/>
                <w:szCs w:val="24"/>
              </w:rPr>
              <w:t>FS</w:t>
            </w:r>
            <w:r w:rsidR="002713ED">
              <w:rPr>
                <w:rFonts w:ascii="Times New Roman" w:hAnsi="Times New Roman" w:cs="Times New Roman"/>
                <w:color w:val="000000"/>
                <w:sz w:val="24"/>
                <w:szCs w:val="24"/>
              </w:rPr>
              <w:t>W</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15E1C1" w14:textId="77777777" w:rsidR="00CC14BD" w:rsidRPr="00F617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F617BD">
              <w:rPr>
                <w:rFonts w:ascii="Times New Roman" w:hAnsi="Times New Roman" w:cs="Times New Roman"/>
                <w:color w:val="000000"/>
                <w:sz w:val="24"/>
                <w:szCs w:val="24"/>
              </w:rPr>
              <w:t>6 000,- EUR</w:t>
            </w:r>
          </w:p>
        </w:tc>
        <w:tc>
          <w:tcPr>
            <w:tcW w:w="2547" w:type="dxa"/>
            <w:gridSpan w:val="3"/>
            <w:tcBorders>
              <w:top w:val="single" w:sz="4" w:space="0" w:color="auto"/>
              <w:left w:val="single" w:sz="4" w:space="0" w:color="auto"/>
              <w:bottom w:val="single" w:sz="4" w:space="0" w:color="auto"/>
            </w:tcBorders>
            <w:shd w:val="clear" w:color="auto" w:fill="auto"/>
            <w:vAlign w:val="center"/>
          </w:tcPr>
          <w:p w14:paraId="5F827996"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Sociology in European Context</w:t>
            </w:r>
          </w:p>
          <w:p w14:paraId="2B7F4C7B" w14:textId="77777777" w:rsidR="00CC14BD" w:rsidRPr="00F617BD" w:rsidRDefault="00CC14BD" w:rsidP="000A31E4">
            <w:pPr>
              <w:contextualSpacing/>
              <w:jc w:val="center"/>
              <w:rPr>
                <w:rFonts w:ascii="Times New Roman" w:hAnsi="Times New Roman" w:cs="Times New Roman"/>
                <w:color w:val="000000"/>
                <w:sz w:val="24"/>
                <w:szCs w:val="24"/>
              </w:rPr>
            </w:pPr>
          </w:p>
          <w:p w14:paraId="4DA5CE1E"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International Master in Economy, State and Society</w:t>
            </w:r>
          </w:p>
          <w:p w14:paraId="6CE14104" w14:textId="77777777" w:rsidR="00CC14BD" w:rsidRPr="00F617BD" w:rsidRDefault="00CC14BD" w:rsidP="000A31E4">
            <w:pPr>
              <w:contextualSpacing/>
              <w:jc w:val="center"/>
              <w:rPr>
                <w:rFonts w:ascii="Times New Roman" w:hAnsi="Times New Roman" w:cs="Times New Roman"/>
                <w:color w:val="000000"/>
                <w:sz w:val="24"/>
                <w:szCs w:val="24"/>
              </w:rPr>
            </w:pPr>
          </w:p>
          <w:p w14:paraId="18883AC7"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The European Politics and Society (EPS) Václav Havel Programme</w:t>
            </w:r>
          </w:p>
          <w:p w14:paraId="3D43B597" w14:textId="77777777" w:rsidR="00CC14BD" w:rsidRPr="00F617BD" w:rsidRDefault="00CC14BD" w:rsidP="000A31E4">
            <w:pPr>
              <w:contextualSpacing/>
              <w:jc w:val="center"/>
              <w:rPr>
                <w:rFonts w:ascii="Times New Roman" w:hAnsi="Times New Roman" w:cs="Times New Roman"/>
                <w:color w:val="000000"/>
                <w:sz w:val="24"/>
                <w:szCs w:val="24"/>
              </w:rPr>
            </w:pPr>
          </w:p>
          <w:p w14:paraId="699A3EC4" w14:textId="3F90258D" w:rsidR="00CC14BD" w:rsidRPr="00F617BD"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Sonstiges</w:t>
            </w:r>
          </w:p>
        </w:tc>
        <w:tc>
          <w:tcPr>
            <w:tcW w:w="2131" w:type="dxa"/>
            <w:tcBorders>
              <w:top w:val="single" w:sz="4" w:space="0" w:color="auto"/>
              <w:left w:val="nil"/>
              <w:bottom w:val="single" w:sz="4" w:space="0" w:color="auto"/>
              <w:right w:val="single" w:sz="4" w:space="0" w:color="auto"/>
            </w:tcBorders>
            <w:shd w:val="clear" w:color="auto" w:fill="auto"/>
            <w:vAlign w:val="center"/>
          </w:tcPr>
          <w:p w14:paraId="5D66C808"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4 000,- EUR</w:t>
            </w:r>
          </w:p>
          <w:p w14:paraId="4B14CB26" w14:textId="77777777" w:rsidR="00CC14BD" w:rsidRPr="00F617BD" w:rsidRDefault="00CC14BD" w:rsidP="000A31E4">
            <w:pPr>
              <w:contextualSpacing/>
              <w:jc w:val="center"/>
              <w:rPr>
                <w:rFonts w:ascii="Times New Roman" w:hAnsi="Times New Roman" w:cs="Times New Roman"/>
                <w:color w:val="000000"/>
                <w:sz w:val="24"/>
                <w:szCs w:val="24"/>
              </w:rPr>
            </w:pPr>
          </w:p>
          <w:p w14:paraId="77C24E63" w14:textId="77777777" w:rsidR="00CC14BD" w:rsidRDefault="00CC14BD" w:rsidP="000A31E4">
            <w:pPr>
              <w:contextualSpacing/>
              <w:jc w:val="center"/>
              <w:rPr>
                <w:rFonts w:ascii="Times New Roman" w:hAnsi="Times New Roman" w:cs="Times New Roman"/>
                <w:color w:val="000000"/>
                <w:sz w:val="24"/>
                <w:szCs w:val="24"/>
              </w:rPr>
            </w:pPr>
          </w:p>
          <w:p w14:paraId="74462725" w14:textId="77777777" w:rsidR="00CC14BD" w:rsidRPr="00F617BD" w:rsidRDefault="00CC14BD" w:rsidP="000A31E4">
            <w:pPr>
              <w:contextualSpacing/>
              <w:jc w:val="center"/>
              <w:rPr>
                <w:rFonts w:ascii="Times New Roman" w:hAnsi="Times New Roman" w:cs="Times New Roman"/>
                <w:color w:val="000000"/>
                <w:sz w:val="24"/>
                <w:szCs w:val="24"/>
              </w:rPr>
            </w:pPr>
          </w:p>
          <w:p w14:paraId="4258A7F5"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 xml:space="preserve">8 900,- EUR </w:t>
            </w:r>
          </w:p>
          <w:p w14:paraId="5E304309" w14:textId="77777777" w:rsidR="00CC14BD" w:rsidRDefault="00CC14BD" w:rsidP="000A31E4">
            <w:pPr>
              <w:contextualSpacing/>
              <w:rPr>
                <w:rFonts w:ascii="Times New Roman" w:hAnsi="Times New Roman" w:cs="Times New Roman"/>
                <w:color w:val="000000"/>
                <w:sz w:val="24"/>
                <w:szCs w:val="24"/>
              </w:rPr>
            </w:pPr>
          </w:p>
          <w:p w14:paraId="7C8892B9" w14:textId="77777777" w:rsidR="00CC14BD" w:rsidRPr="00F617BD" w:rsidRDefault="00CC14BD" w:rsidP="000A31E4">
            <w:pPr>
              <w:contextualSpacing/>
              <w:jc w:val="center"/>
              <w:rPr>
                <w:rFonts w:ascii="Times New Roman" w:hAnsi="Times New Roman" w:cs="Times New Roman"/>
                <w:color w:val="000000"/>
                <w:sz w:val="24"/>
                <w:szCs w:val="24"/>
              </w:rPr>
            </w:pPr>
          </w:p>
          <w:p w14:paraId="1E71B6F9" w14:textId="77777777" w:rsidR="00CC14BD" w:rsidRPr="00F617BD" w:rsidRDefault="00CC14BD" w:rsidP="000A31E4">
            <w:pPr>
              <w:contextualSpacing/>
              <w:jc w:val="center"/>
              <w:rPr>
                <w:rFonts w:ascii="Times New Roman" w:hAnsi="Times New Roman" w:cs="Times New Roman"/>
                <w:color w:val="000000"/>
                <w:sz w:val="24"/>
                <w:szCs w:val="24"/>
              </w:rPr>
            </w:pPr>
          </w:p>
          <w:p w14:paraId="0B853A5D" w14:textId="77777777" w:rsidR="00CC14BD" w:rsidRPr="00F617BD" w:rsidRDefault="00CC14BD" w:rsidP="000A31E4">
            <w:pPr>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8 000,- EUR</w:t>
            </w:r>
          </w:p>
          <w:p w14:paraId="111CB557" w14:textId="77777777" w:rsidR="00CC14BD" w:rsidRPr="00F617BD" w:rsidRDefault="00CC14BD" w:rsidP="000A31E4">
            <w:pPr>
              <w:contextualSpacing/>
              <w:rPr>
                <w:rFonts w:ascii="Times New Roman" w:hAnsi="Times New Roman" w:cs="Times New Roman"/>
                <w:color w:val="000000"/>
                <w:sz w:val="24"/>
                <w:szCs w:val="24"/>
              </w:rPr>
            </w:pPr>
          </w:p>
          <w:p w14:paraId="15657CE3" w14:textId="77777777" w:rsidR="00CC14BD" w:rsidRPr="00F617BD" w:rsidRDefault="00CC14BD" w:rsidP="000A31E4">
            <w:pPr>
              <w:contextualSpacing/>
              <w:jc w:val="center"/>
              <w:rPr>
                <w:rFonts w:ascii="Times New Roman" w:hAnsi="Times New Roman" w:cs="Times New Roman"/>
                <w:color w:val="000000"/>
                <w:sz w:val="24"/>
                <w:szCs w:val="24"/>
              </w:rPr>
            </w:pPr>
          </w:p>
          <w:p w14:paraId="7174BF5E" w14:textId="77777777" w:rsidR="00CC14BD" w:rsidRDefault="00CC14BD" w:rsidP="000A31E4">
            <w:pPr>
              <w:spacing w:after="0" w:line="240" w:lineRule="auto"/>
              <w:contextualSpacing/>
              <w:jc w:val="center"/>
              <w:rPr>
                <w:rFonts w:ascii="Times New Roman" w:hAnsi="Times New Roman" w:cs="Times New Roman"/>
                <w:color w:val="000000"/>
                <w:sz w:val="24"/>
                <w:szCs w:val="24"/>
              </w:rPr>
            </w:pPr>
          </w:p>
          <w:p w14:paraId="26DE6E1D" w14:textId="77777777" w:rsidR="00CC14BD" w:rsidRPr="00F617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F617BD">
              <w:rPr>
                <w:rFonts w:ascii="Times New Roman" w:hAnsi="Times New Roman" w:cs="Times New Roman"/>
                <w:color w:val="000000"/>
                <w:sz w:val="24"/>
                <w:szCs w:val="24"/>
              </w:rPr>
              <w:t>6 000,- EUR</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E3316D7" w14:textId="77777777" w:rsidR="00CC14BD" w:rsidRDefault="00CC14BD" w:rsidP="000A31E4">
            <w:pPr>
              <w:spacing w:after="0" w:line="240" w:lineRule="auto"/>
              <w:contextualSpacing/>
              <w:jc w:val="center"/>
              <w:rPr>
                <w:rFonts w:ascii="Times New Roman" w:hAnsi="Times New Roman" w:cs="Times New Roman"/>
                <w:color w:val="000000"/>
                <w:sz w:val="24"/>
                <w:szCs w:val="24"/>
              </w:rPr>
            </w:pPr>
            <w:r w:rsidRPr="00F617BD">
              <w:rPr>
                <w:rFonts w:ascii="Times New Roman" w:hAnsi="Times New Roman" w:cs="Times New Roman"/>
                <w:color w:val="000000"/>
                <w:sz w:val="24"/>
                <w:szCs w:val="24"/>
              </w:rPr>
              <w:t xml:space="preserve"> 500,- EUR</w:t>
            </w:r>
          </w:p>
          <w:p w14:paraId="49001ACF" w14:textId="77777777" w:rsidR="00CC14BD" w:rsidRDefault="00CC14BD" w:rsidP="000A31E4">
            <w:pPr>
              <w:spacing w:after="0" w:line="240" w:lineRule="auto"/>
              <w:contextualSpacing/>
              <w:jc w:val="center"/>
              <w:rPr>
                <w:rFonts w:ascii="Times New Roman" w:hAnsi="Times New Roman" w:cs="Times New Roman"/>
                <w:color w:val="000000"/>
                <w:sz w:val="24"/>
                <w:szCs w:val="24"/>
              </w:rPr>
            </w:pPr>
          </w:p>
          <w:p w14:paraId="241155D6" w14:textId="2576087A" w:rsidR="00CC14BD" w:rsidRPr="00032016" w:rsidRDefault="00CC14BD" w:rsidP="000A31E4">
            <w:pPr>
              <w:spacing w:after="0" w:line="240" w:lineRule="auto"/>
              <w:contextualSpacing/>
              <w:jc w:val="center"/>
              <w:rPr>
                <w:rStyle w:val="Funotenzeichen"/>
                <w:rFonts w:eastAsia="Times New Roman"/>
                <w:lang w:eastAsia="cs-CZ"/>
              </w:rPr>
            </w:pPr>
            <w:r>
              <w:rPr>
                <w:rFonts w:ascii="Times New Roman" w:hAnsi="Times New Roman" w:cs="Times New Roman"/>
                <w:color w:val="000000"/>
                <w:sz w:val="24"/>
                <w:szCs w:val="24"/>
              </w:rPr>
              <w:t>DSP II.</w:t>
            </w:r>
            <w:r w:rsidRPr="00032016">
              <w:rPr>
                <w:rStyle w:val="Funotenzeichen"/>
                <w:rFonts w:eastAsia="Times New Roman"/>
                <w:lang w:eastAsia="cs-CZ"/>
              </w:rPr>
              <w:fldChar w:fldCharType="begin"/>
            </w:r>
            <w:r w:rsidRPr="00032016">
              <w:rPr>
                <w:rStyle w:val="Funotenzeichen"/>
                <w:rFonts w:eastAsia="Times New Roman"/>
                <w:lang w:eastAsia="cs-CZ"/>
              </w:rPr>
              <w:instrText xml:space="preserve"> NOTEREF _Ref513203004 \f \h </w:instrText>
            </w:r>
            <w:r>
              <w:rPr>
                <w:rStyle w:val="Funotenzeichen"/>
                <w:rFonts w:eastAsia="Times New Roman"/>
                <w:lang w:eastAsia="cs-CZ"/>
              </w:rPr>
              <w:instrText xml:space="preserve"> \* MERGEFORMAT </w:instrText>
            </w:r>
            <w:r w:rsidRPr="00032016">
              <w:rPr>
                <w:rStyle w:val="Funotenzeichen"/>
                <w:rFonts w:eastAsia="Times New Roman"/>
                <w:lang w:eastAsia="cs-CZ"/>
              </w:rPr>
            </w:r>
            <w:r w:rsidRPr="00032016">
              <w:rPr>
                <w:rStyle w:val="Funotenzeichen"/>
                <w:rFonts w:eastAsia="Times New Roman"/>
                <w:lang w:eastAsia="cs-CZ"/>
              </w:rPr>
              <w:fldChar w:fldCharType="separate"/>
            </w:r>
            <w:r w:rsidR="00C0486D" w:rsidRPr="00CC503D">
              <w:rPr>
                <w:rStyle w:val="Funotenzeichen"/>
                <w:rFonts w:ascii="Times New Roman" w:eastAsia="Times New Roman" w:hAnsi="Times New Roman" w:cs="Times New Roman"/>
                <w:color w:val="000000"/>
                <w:sz w:val="24"/>
                <w:szCs w:val="24"/>
                <w:lang w:eastAsia="cs-CZ"/>
              </w:rPr>
              <w:t>1</w:t>
            </w:r>
            <w:r w:rsidRPr="00032016">
              <w:rPr>
                <w:rStyle w:val="Funotenzeichen"/>
                <w:rFonts w:eastAsia="Times New Roman"/>
                <w:lang w:eastAsia="cs-CZ"/>
              </w:rPr>
              <w:fldChar w:fldCharType="end"/>
            </w:r>
          </w:p>
          <w:p w14:paraId="4816B607" w14:textId="77777777" w:rsidR="00CC14BD" w:rsidRPr="00F617BD"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hAnsi="Times New Roman" w:cs="Times New Roman"/>
                <w:color w:val="000000"/>
                <w:sz w:val="24"/>
                <w:szCs w:val="24"/>
              </w:rPr>
              <w:t>250,- EUR</w:t>
            </w:r>
          </w:p>
        </w:tc>
      </w:tr>
      <w:tr w:rsidR="002713ED" w:rsidRPr="0054295F" w14:paraId="33029EC7" w14:textId="77777777" w:rsidTr="00CC14BD">
        <w:trPr>
          <w:trHeight w:val="615"/>
          <w:jc w:val="center"/>
        </w:trPr>
        <w:tc>
          <w:tcPr>
            <w:tcW w:w="94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2825ADC6" w14:textId="53FDCE71"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F</w:t>
            </w:r>
            <w:r w:rsidR="002713ED">
              <w:rPr>
                <w:rFonts w:ascii="Times New Roman" w:eastAsia="Times New Roman" w:hAnsi="Times New Roman" w:cs="Times New Roman"/>
                <w:color w:val="000000"/>
                <w:sz w:val="24"/>
                <w:szCs w:val="24"/>
                <w:lang w:eastAsia="cs-CZ"/>
              </w:rPr>
              <w:t>KES</w:t>
            </w:r>
          </w:p>
        </w:tc>
        <w:tc>
          <w:tcPr>
            <w:tcW w:w="1889" w:type="dxa"/>
            <w:tcBorders>
              <w:top w:val="single" w:sz="4" w:space="0" w:color="auto"/>
              <w:left w:val="single" w:sz="4" w:space="0" w:color="auto"/>
              <w:bottom w:val="nil"/>
              <w:right w:val="single" w:sz="4" w:space="0" w:color="auto"/>
            </w:tcBorders>
            <w:shd w:val="clear" w:color="auto" w:fill="auto"/>
            <w:vAlign w:val="center"/>
            <w:hideMark/>
          </w:tcPr>
          <w:p w14:paraId="4888557A" w14:textId="4043DCD5"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160 000,- </w:t>
            </w:r>
            <w:r w:rsidR="002713ED">
              <w:rPr>
                <w:rFonts w:ascii="Times New Roman" w:eastAsia="Times New Roman" w:hAnsi="Times New Roman" w:cs="Times New Roman"/>
                <w:color w:val="000000"/>
                <w:sz w:val="24"/>
                <w:szCs w:val="24"/>
                <w:lang w:eastAsia="cs-CZ"/>
              </w:rPr>
              <w:t>CZK</w:t>
            </w:r>
          </w:p>
        </w:tc>
        <w:tc>
          <w:tcPr>
            <w:tcW w:w="2151" w:type="dxa"/>
            <w:gridSpan w:val="2"/>
            <w:tcBorders>
              <w:top w:val="single" w:sz="4" w:space="0" w:color="auto"/>
              <w:left w:val="single" w:sz="4" w:space="0" w:color="auto"/>
              <w:bottom w:val="nil"/>
              <w:right w:val="nil"/>
            </w:tcBorders>
            <w:shd w:val="clear" w:color="auto" w:fill="auto"/>
            <w:vAlign w:val="center"/>
            <w:hideMark/>
          </w:tcPr>
          <w:p w14:paraId="31440D47" w14:textId="0400BE01" w:rsidR="00CC14BD" w:rsidRPr="0054295F"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Körpererziehung und Sport</w:t>
            </w:r>
          </w:p>
        </w:tc>
        <w:tc>
          <w:tcPr>
            <w:tcW w:w="2527" w:type="dxa"/>
            <w:gridSpan w:val="2"/>
            <w:tcBorders>
              <w:top w:val="single" w:sz="4" w:space="0" w:color="auto"/>
              <w:left w:val="nil"/>
              <w:bottom w:val="nil"/>
              <w:right w:val="single" w:sz="4" w:space="0" w:color="auto"/>
            </w:tcBorders>
            <w:shd w:val="clear" w:color="auto" w:fill="auto"/>
            <w:vAlign w:val="center"/>
            <w:hideMark/>
          </w:tcPr>
          <w:p w14:paraId="1ABE1C1C" w14:textId="527E40B0"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160 000,- </w:t>
            </w:r>
            <w:r w:rsidR="002713ED">
              <w:rPr>
                <w:rFonts w:ascii="Times New Roman" w:eastAsia="Times New Roman" w:hAnsi="Times New Roman" w:cs="Times New Roman"/>
                <w:color w:val="000000"/>
                <w:sz w:val="24"/>
                <w:szCs w:val="24"/>
                <w:lang w:eastAsia="cs-CZ"/>
              </w:rPr>
              <w:t>CZK</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9244F" w14:textId="05911559"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95.000</w:t>
            </w:r>
            <w:r w:rsidRPr="0054295F">
              <w:rPr>
                <w:rFonts w:ascii="Times New Roman" w:eastAsia="Times New Roman" w:hAnsi="Times New Roman" w:cs="Times New Roman"/>
                <w:color w:val="000000"/>
                <w:sz w:val="24"/>
                <w:szCs w:val="24"/>
                <w:lang w:eastAsia="cs-CZ"/>
              </w:rPr>
              <w:t xml:space="preserve">,- </w:t>
            </w:r>
            <w:r w:rsidR="002713ED">
              <w:rPr>
                <w:rFonts w:ascii="Times New Roman" w:eastAsia="Times New Roman" w:hAnsi="Times New Roman" w:cs="Times New Roman"/>
                <w:color w:val="000000"/>
                <w:sz w:val="24"/>
                <w:szCs w:val="24"/>
                <w:lang w:eastAsia="cs-CZ"/>
              </w:rPr>
              <w:t>CZK</w:t>
            </w:r>
          </w:p>
        </w:tc>
      </w:tr>
      <w:tr w:rsidR="002713ED" w:rsidRPr="0054295F" w14:paraId="29A2EBC0" w14:textId="77777777" w:rsidTr="00CC14BD">
        <w:trPr>
          <w:trHeight w:val="552"/>
          <w:jc w:val="center"/>
        </w:trPr>
        <w:tc>
          <w:tcPr>
            <w:tcW w:w="941" w:type="dxa"/>
            <w:vMerge/>
            <w:tcBorders>
              <w:top w:val="single" w:sz="4" w:space="0" w:color="auto"/>
              <w:left w:val="single" w:sz="8" w:space="0" w:color="auto"/>
              <w:bottom w:val="single" w:sz="4" w:space="0" w:color="000000"/>
              <w:right w:val="single" w:sz="4" w:space="0" w:color="auto"/>
            </w:tcBorders>
            <w:vAlign w:val="center"/>
            <w:hideMark/>
          </w:tcPr>
          <w:p w14:paraId="0691F4FD" w14:textId="77777777" w:rsidR="00CC14BD" w:rsidRPr="0054295F" w:rsidRDefault="00CC14BD" w:rsidP="000A31E4">
            <w:pPr>
              <w:spacing w:after="0" w:line="240" w:lineRule="auto"/>
              <w:contextualSpacing/>
              <w:rPr>
                <w:rFonts w:ascii="Times New Roman" w:eastAsia="Times New Roman" w:hAnsi="Times New Roman" w:cs="Times New Roman"/>
                <w:color w:val="000000"/>
                <w:sz w:val="24"/>
                <w:szCs w:val="24"/>
                <w:lang w:eastAsia="cs-CZ"/>
              </w:rPr>
            </w:pPr>
          </w:p>
        </w:tc>
        <w:tc>
          <w:tcPr>
            <w:tcW w:w="1889" w:type="dxa"/>
            <w:tcBorders>
              <w:top w:val="nil"/>
              <w:left w:val="single" w:sz="4" w:space="0" w:color="auto"/>
              <w:bottom w:val="nil"/>
              <w:right w:val="single" w:sz="4" w:space="0" w:color="auto"/>
            </w:tcBorders>
            <w:shd w:val="clear" w:color="auto" w:fill="auto"/>
            <w:vAlign w:val="center"/>
            <w:hideMark/>
          </w:tcPr>
          <w:p w14:paraId="28704655" w14:textId="7744DA29"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220 000,- </w:t>
            </w:r>
            <w:r w:rsidR="002713ED">
              <w:rPr>
                <w:rFonts w:ascii="Times New Roman" w:eastAsia="Times New Roman" w:hAnsi="Times New Roman" w:cs="Times New Roman"/>
                <w:color w:val="000000"/>
                <w:sz w:val="24"/>
                <w:szCs w:val="24"/>
                <w:lang w:eastAsia="cs-CZ"/>
              </w:rPr>
              <w:t>CZK</w:t>
            </w:r>
          </w:p>
        </w:tc>
        <w:tc>
          <w:tcPr>
            <w:tcW w:w="2151" w:type="dxa"/>
            <w:gridSpan w:val="2"/>
            <w:tcBorders>
              <w:top w:val="nil"/>
              <w:left w:val="single" w:sz="4" w:space="0" w:color="auto"/>
              <w:bottom w:val="single" w:sz="4" w:space="0" w:color="auto"/>
              <w:right w:val="nil"/>
            </w:tcBorders>
            <w:shd w:val="clear" w:color="auto" w:fill="auto"/>
            <w:vAlign w:val="center"/>
            <w:hideMark/>
          </w:tcPr>
          <w:p w14:paraId="7646FC19" w14:textId="58236D2E"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Spe</w:t>
            </w:r>
            <w:r w:rsidR="002713ED">
              <w:rPr>
                <w:rFonts w:ascii="Times New Roman" w:eastAsia="Times New Roman" w:hAnsi="Times New Roman" w:cs="Times New Roman"/>
                <w:color w:val="000000"/>
                <w:sz w:val="24"/>
                <w:szCs w:val="24"/>
                <w:lang w:eastAsia="cs-CZ"/>
              </w:rPr>
              <w:t>zialisierung im Gesundheitswesen</w:t>
            </w:r>
          </w:p>
        </w:tc>
        <w:tc>
          <w:tcPr>
            <w:tcW w:w="2527" w:type="dxa"/>
            <w:gridSpan w:val="2"/>
            <w:tcBorders>
              <w:top w:val="nil"/>
              <w:left w:val="nil"/>
              <w:bottom w:val="single" w:sz="4" w:space="0" w:color="auto"/>
              <w:right w:val="single" w:sz="4" w:space="0" w:color="auto"/>
            </w:tcBorders>
            <w:shd w:val="clear" w:color="auto" w:fill="auto"/>
            <w:vAlign w:val="center"/>
            <w:hideMark/>
          </w:tcPr>
          <w:p w14:paraId="1C424764" w14:textId="68E027B0"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 xml:space="preserve">220 000,- </w:t>
            </w:r>
            <w:r w:rsidR="002713ED">
              <w:rPr>
                <w:rFonts w:ascii="Times New Roman" w:eastAsia="Times New Roman" w:hAnsi="Times New Roman" w:cs="Times New Roman"/>
                <w:color w:val="000000"/>
                <w:sz w:val="24"/>
                <w:szCs w:val="24"/>
                <w:lang w:eastAsia="cs-CZ"/>
              </w:rPr>
              <w:t>CZK</w:t>
            </w:r>
          </w:p>
        </w:tc>
        <w:tc>
          <w:tcPr>
            <w:tcW w:w="1554" w:type="dxa"/>
            <w:vMerge/>
            <w:tcBorders>
              <w:top w:val="nil"/>
              <w:left w:val="single" w:sz="4" w:space="0" w:color="auto"/>
              <w:bottom w:val="single" w:sz="4" w:space="0" w:color="000000"/>
              <w:right w:val="single" w:sz="4" w:space="0" w:color="auto"/>
            </w:tcBorders>
            <w:vAlign w:val="center"/>
            <w:hideMark/>
          </w:tcPr>
          <w:p w14:paraId="35B987FE" w14:textId="77777777" w:rsidR="00CC14BD" w:rsidRPr="0054295F" w:rsidRDefault="00CC14BD" w:rsidP="000A31E4">
            <w:pPr>
              <w:spacing w:after="0" w:line="240" w:lineRule="auto"/>
              <w:contextualSpacing/>
              <w:rPr>
                <w:rFonts w:ascii="Times New Roman" w:eastAsia="Times New Roman" w:hAnsi="Times New Roman" w:cs="Times New Roman"/>
                <w:color w:val="000000"/>
                <w:sz w:val="24"/>
                <w:szCs w:val="24"/>
                <w:lang w:eastAsia="cs-CZ"/>
              </w:rPr>
            </w:pPr>
          </w:p>
        </w:tc>
      </w:tr>
      <w:tr w:rsidR="002713ED" w:rsidRPr="0054295F" w14:paraId="6D1A1EA9" w14:textId="77777777" w:rsidTr="00CC14BD">
        <w:trPr>
          <w:trHeight w:val="488"/>
          <w:jc w:val="center"/>
        </w:trPr>
        <w:tc>
          <w:tcPr>
            <w:tcW w:w="941" w:type="dxa"/>
            <w:vMerge w:val="restart"/>
            <w:tcBorders>
              <w:top w:val="nil"/>
              <w:left w:val="single" w:sz="8" w:space="0" w:color="auto"/>
              <w:bottom w:val="single" w:sz="4" w:space="0" w:color="000000"/>
              <w:right w:val="single" w:sz="4" w:space="0" w:color="auto"/>
            </w:tcBorders>
            <w:shd w:val="clear" w:color="auto" w:fill="auto"/>
            <w:vAlign w:val="center"/>
            <w:hideMark/>
          </w:tcPr>
          <w:p w14:paraId="6A3ADB5F" w14:textId="0F46FCD4"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sidRPr="0054295F">
              <w:rPr>
                <w:rFonts w:ascii="Times New Roman" w:eastAsia="Times New Roman" w:hAnsi="Times New Roman" w:cs="Times New Roman"/>
                <w:color w:val="000000"/>
                <w:sz w:val="24"/>
                <w:szCs w:val="24"/>
                <w:lang w:eastAsia="cs-CZ"/>
              </w:rPr>
              <w:t>FH</w:t>
            </w:r>
            <w:r w:rsidR="002713ED">
              <w:rPr>
                <w:rFonts w:ascii="Times New Roman" w:eastAsia="Times New Roman" w:hAnsi="Times New Roman" w:cs="Times New Roman"/>
                <w:color w:val="000000"/>
                <w:sz w:val="24"/>
                <w:szCs w:val="24"/>
                <w:lang w:eastAsia="cs-CZ"/>
              </w:rPr>
              <w:t>W</w:t>
            </w:r>
          </w:p>
        </w:tc>
        <w:tc>
          <w:tcPr>
            <w:tcW w:w="1889" w:type="dxa"/>
            <w:vMerge w:val="restart"/>
            <w:tcBorders>
              <w:top w:val="single" w:sz="4" w:space="0" w:color="auto"/>
              <w:left w:val="single" w:sz="4" w:space="0" w:color="auto"/>
              <w:bottom w:val="single" w:sz="4" w:space="0" w:color="000000"/>
              <w:right w:val="nil"/>
            </w:tcBorders>
            <w:shd w:val="clear" w:color="auto" w:fill="auto"/>
            <w:vAlign w:val="center"/>
            <w:hideMark/>
          </w:tcPr>
          <w:p w14:paraId="6EFEB54F" w14:textId="77777777"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Cs/>
                <w:color w:val="000000"/>
                <w:sz w:val="24"/>
                <w:szCs w:val="24"/>
                <w:lang w:eastAsia="cs-CZ"/>
              </w:rPr>
              <w:t>2 000 EUR</w:t>
            </w:r>
          </w:p>
        </w:tc>
        <w:tc>
          <w:tcPr>
            <w:tcW w:w="2151" w:type="dxa"/>
            <w:gridSpan w:val="2"/>
            <w:tcBorders>
              <w:top w:val="nil"/>
              <w:left w:val="single" w:sz="4" w:space="0" w:color="auto"/>
              <w:bottom w:val="nil"/>
              <w:right w:val="nil"/>
            </w:tcBorders>
            <w:shd w:val="clear" w:color="auto" w:fill="auto"/>
            <w:vAlign w:val="center"/>
            <w:hideMark/>
          </w:tcPr>
          <w:p w14:paraId="3C7E83D2" w14:textId="37027ED7" w:rsidR="00CC14BD" w:rsidRPr="0054295F"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in englischer Sprache</w:t>
            </w:r>
          </w:p>
        </w:tc>
        <w:tc>
          <w:tcPr>
            <w:tcW w:w="2527" w:type="dxa"/>
            <w:gridSpan w:val="2"/>
            <w:tcBorders>
              <w:top w:val="single" w:sz="4" w:space="0" w:color="auto"/>
              <w:left w:val="nil"/>
              <w:bottom w:val="nil"/>
              <w:right w:val="single" w:sz="4" w:space="0" w:color="auto"/>
            </w:tcBorders>
            <w:shd w:val="clear" w:color="auto" w:fill="auto"/>
            <w:vAlign w:val="center"/>
            <w:hideMark/>
          </w:tcPr>
          <w:p w14:paraId="5C93ED53" w14:textId="77777777"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Cs/>
                <w:color w:val="000000"/>
                <w:sz w:val="24"/>
                <w:szCs w:val="24"/>
                <w:lang w:eastAsia="cs-CZ"/>
              </w:rPr>
              <w:t>2 000 EUR</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14:paraId="3204616B" w14:textId="77777777" w:rsidR="00CC14BD" w:rsidRPr="0054295F" w:rsidRDefault="00CC14B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Cs/>
                <w:color w:val="000000"/>
                <w:sz w:val="24"/>
                <w:szCs w:val="24"/>
                <w:lang w:eastAsia="cs-CZ"/>
              </w:rPr>
              <w:t>2 000 EUR</w:t>
            </w:r>
          </w:p>
        </w:tc>
      </w:tr>
      <w:tr w:rsidR="002713ED" w:rsidRPr="0054295F" w14:paraId="538F7EDB" w14:textId="77777777" w:rsidTr="00CC14BD">
        <w:trPr>
          <w:trHeight w:val="548"/>
          <w:jc w:val="center"/>
        </w:trPr>
        <w:tc>
          <w:tcPr>
            <w:tcW w:w="941" w:type="dxa"/>
            <w:vMerge/>
            <w:tcBorders>
              <w:top w:val="nil"/>
              <w:left w:val="single" w:sz="8" w:space="0" w:color="auto"/>
              <w:bottom w:val="single" w:sz="4" w:space="0" w:color="000000"/>
              <w:right w:val="single" w:sz="4" w:space="0" w:color="auto"/>
            </w:tcBorders>
            <w:vAlign w:val="center"/>
            <w:hideMark/>
          </w:tcPr>
          <w:p w14:paraId="1E171C9A" w14:textId="77777777" w:rsidR="00CC14BD" w:rsidRPr="0054295F" w:rsidRDefault="00CC14BD" w:rsidP="000A31E4">
            <w:pPr>
              <w:spacing w:after="0" w:line="240" w:lineRule="auto"/>
              <w:contextualSpacing/>
              <w:rPr>
                <w:rFonts w:ascii="Times New Roman" w:eastAsia="Times New Roman" w:hAnsi="Times New Roman" w:cs="Times New Roman"/>
                <w:color w:val="000000"/>
                <w:sz w:val="24"/>
                <w:szCs w:val="24"/>
                <w:lang w:eastAsia="cs-CZ"/>
              </w:rPr>
            </w:pPr>
          </w:p>
        </w:tc>
        <w:tc>
          <w:tcPr>
            <w:tcW w:w="1889" w:type="dxa"/>
            <w:vMerge/>
            <w:tcBorders>
              <w:top w:val="single" w:sz="4" w:space="0" w:color="auto"/>
              <w:left w:val="single" w:sz="4" w:space="0" w:color="auto"/>
              <w:bottom w:val="single" w:sz="4" w:space="0" w:color="000000"/>
              <w:right w:val="nil"/>
            </w:tcBorders>
            <w:vAlign w:val="center"/>
            <w:hideMark/>
          </w:tcPr>
          <w:p w14:paraId="77B1064D" w14:textId="77777777" w:rsidR="00CC14BD" w:rsidRPr="0054295F" w:rsidRDefault="00CC14BD" w:rsidP="000A31E4">
            <w:pPr>
              <w:spacing w:after="0" w:line="240" w:lineRule="auto"/>
              <w:contextualSpacing/>
              <w:rPr>
                <w:rFonts w:ascii="Times New Roman" w:eastAsia="Times New Roman" w:hAnsi="Times New Roman" w:cs="Times New Roman"/>
                <w:color w:val="000000"/>
                <w:sz w:val="24"/>
                <w:szCs w:val="24"/>
                <w:lang w:eastAsia="cs-CZ"/>
              </w:rPr>
            </w:pPr>
          </w:p>
        </w:tc>
        <w:tc>
          <w:tcPr>
            <w:tcW w:w="2151" w:type="dxa"/>
            <w:gridSpan w:val="2"/>
            <w:tcBorders>
              <w:top w:val="nil"/>
              <w:left w:val="single" w:sz="4" w:space="0" w:color="auto"/>
              <w:bottom w:val="single" w:sz="4" w:space="0" w:color="auto"/>
              <w:right w:val="nil"/>
            </w:tcBorders>
            <w:shd w:val="clear" w:color="auto" w:fill="auto"/>
            <w:vAlign w:val="center"/>
            <w:hideMark/>
          </w:tcPr>
          <w:p w14:paraId="5D4BA751" w14:textId="027EF631" w:rsidR="00CC14BD" w:rsidRPr="0054295F" w:rsidRDefault="002713ED" w:rsidP="000A31E4">
            <w:pPr>
              <w:spacing w:after="0" w:line="240" w:lineRule="auto"/>
              <w:contextualSpacing/>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in deutscher Sprache</w:t>
            </w:r>
          </w:p>
        </w:tc>
        <w:tc>
          <w:tcPr>
            <w:tcW w:w="2527" w:type="dxa"/>
            <w:gridSpan w:val="2"/>
            <w:tcBorders>
              <w:top w:val="nil"/>
              <w:left w:val="nil"/>
              <w:bottom w:val="single" w:sz="4" w:space="0" w:color="auto"/>
              <w:right w:val="single" w:sz="4" w:space="0" w:color="auto"/>
            </w:tcBorders>
            <w:shd w:val="clear" w:color="auto" w:fill="auto"/>
            <w:vAlign w:val="center"/>
            <w:hideMark/>
          </w:tcPr>
          <w:p w14:paraId="3A5EA51E" w14:textId="77777777" w:rsidR="00CC14BD" w:rsidRPr="00521D47" w:rsidRDefault="00CC14BD" w:rsidP="000A31E4">
            <w:pPr>
              <w:pStyle w:val="Listenabsatz"/>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Cs/>
                <w:color w:val="000000"/>
                <w:sz w:val="24"/>
                <w:szCs w:val="24"/>
                <w:lang w:eastAsia="cs-CZ"/>
              </w:rPr>
              <w:t>200 EUR</w:t>
            </w:r>
          </w:p>
        </w:tc>
        <w:tc>
          <w:tcPr>
            <w:tcW w:w="1554" w:type="dxa"/>
            <w:vMerge/>
            <w:tcBorders>
              <w:top w:val="nil"/>
              <w:left w:val="single" w:sz="4" w:space="0" w:color="auto"/>
              <w:bottom w:val="single" w:sz="4" w:space="0" w:color="000000"/>
              <w:right w:val="single" w:sz="4" w:space="0" w:color="auto"/>
            </w:tcBorders>
            <w:vAlign w:val="center"/>
            <w:hideMark/>
          </w:tcPr>
          <w:p w14:paraId="5BF14FCE" w14:textId="77777777" w:rsidR="00CC14BD" w:rsidRPr="0054295F" w:rsidRDefault="00CC14BD" w:rsidP="000A31E4">
            <w:pPr>
              <w:spacing w:after="0" w:line="240" w:lineRule="auto"/>
              <w:contextualSpacing/>
              <w:rPr>
                <w:rFonts w:ascii="Times New Roman" w:eastAsia="Times New Roman" w:hAnsi="Times New Roman" w:cs="Times New Roman"/>
                <w:color w:val="000000"/>
                <w:sz w:val="24"/>
                <w:szCs w:val="24"/>
                <w:lang w:eastAsia="cs-CZ"/>
              </w:rPr>
            </w:pPr>
          </w:p>
        </w:tc>
      </w:tr>
    </w:tbl>
    <w:p w14:paraId="0E48A436" w14:textId="13D06BD5" w:rsidR="00770402" w:rsidRDefault="00770402"/>
    <w:p w14:paraId="36350491" w14:textId="77777777" w:rsidR="004C6B2B" w:rsidRPr="0054295F" w:rsidRDefault="004C6B2B" w:rsidP="004C6B2B">
      <w:pPr>
        <w:shd w:val="clear" w:color="auto" w:fill="FFFFFF"/>
        <w:spacing w:after="0" w:line="240" w:lineRule="auto"/>
        <w:contextualSpacing/>
        <w:jc w:val="both"/>
        <w:rPr>
          <w:rFonts w:ascii="Times New Roman" w:eastAsia="Times New Roman" w:hAnsi="Times New Roman" w:cs="Times New Roman"/>
          <w:sz w:val="24"/>
          <w:szCs w:val="24"/>
          <w:lang w:eastAsia="cs-CZ"/>
        </w:rPr>
      </w:pPr>
    </w:p>
    <w:p w14:paraId="2AFCF1F7" w14:textId="53A4FF6E" w:rsidR="004C6B2B" w:rsidRDefault="002713ED" w:rsidP="004C6B2B">
      <w:pPr>
        <w:pStyle w:val="Listenabsatz"/>
        <w:numPr>
          <w:ilvl w:val="0"/>
          <w:numId w:val="1"/>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de-DE" w:eastAsia="cs-CZ"/>
        </w:rPr>
        <w:t>Die Gebühr ist am 15. Tag nach Rechtskraft des Beschlusses über die Bemessung der Gebühr fällig</w:t>
      </w:r>
      <w:r w:rsidR="004C6B2B" w:rsidRPr="00521D47">
        <w:rPr>
          <w:rFonts w:ascii="Times New Roman" w:eastAsia="Times New Roman" w:hAnsi="Times New Roman" w:cs="Times New Roman"/>
          <w:sz w:val="24"/>
          <w:szCs w:val="24"/>
          <w:lang w:eastAsia="cs-CZ"/>
        </w:rPr>
        <w:t>.</w:t>
      </w:r>
    </w:p>
    <w:p w14:paraId="44DB488D" w14:textId="70CCD33C" w:rsidR="004C6B2B" w:rsidRDefault="002713ED" w:rsidP="004C6B2B">
      <w:pPr>
        <w:pStyle w:val="Listenabsatz"/>
        <w:numPr>
          <w:ilvl w:val="0"/>
          <w:numId w:val="1"/>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Im Widerspruchsverfahren kann der Rektor die Gebühr mindern, erlassen oder den Fälligkeitstermin verlängern</w:t>
      </w:r>
      <w:r w:rsidR="004C6B2B" w:rsidRPr="00521D4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Details werden in einer Maßnahme des Rektors festgelegt</w:t>
      </w:r>
      <w:r w:rsidR="004C6B2B" w:rsidRPr="00521D4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Für eine Minderung, einen Erlass oder eine Aufschiebung der Fälligkeit findet Art.3 Abs. 5 lit. a), c) und d) in ähnlicher Form Anwendung</w:t>
      </w:r>
      <w:r w:rsidR="004C6B2B" w:rsidRPr="00521D47">
        <w:rPr>
          <w:rFonts w:ascii="Times New Roman" w:eastAsia="Times New Roman" w:hAnsi="Times New Roman" w:cs="Times New Roman"/>
          <w:sz w:val="24"/>
          <w:szCs w:val="24"/>
          <w:lang w:eastAsia="cs-CZ"/>
        </w:rPr>
        <w:t>.</w:t>
      </w:r>
    </w:p>
    <w:p w14:paraId="2B7B2F6D" w14:textId="51ED1C66" w:rsidR="004C6B2B" w:rsidRPr="00521D47" w:rsidRDefault="002713ED" w:rsidP="004C6B2B">
      <w:pPr>
        <w:pStyle w:val="Listenabsatz"/>
        <w:numPr>
          <w:ilvl w:val="0"/>
          <w:numId w:val="1"/>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Falls die Universität oder die Fakultät einen Vertrag mit einer ausländischen Hochschule über die gegenseitige entgeltlose Gewährung von Hochschulbildung</w:t>
      </w:r>
      <w:r w:rsidR="00190621">
        <w:rPr>
          <w:rFonts w:ascii="Times New Roman" w:eastAsia="Times New Roman" w:hAnsi="Times New Roman" w:cs="Times New Roman"/>
          <w:sz w:val="24"/>
          <w:szCs w:val="24"/>
          <w:lang w:eastAsia="cs-CZ"/>
        </w:rPr>
        <w:t xml:space="preserve"> abgeschlossen haben, ist im Einklang mit diesem Vertrag vorzugehen</w:t>
      </w:r>
      <w:r w:rsidR="004C6B2B" w:rsidRPr="00521D47">
        <w:rPr>
          <w:rFonts w:ascii="Times New Roman" w:eastAsia="Times New Roman" w:hAnsi="Times New Roman" w:cs="Times New Roman"/>
          <w:sz w:val="24"/>
          <w:szCs w:val="24"/>
          <w:lang w:eastAsia="cs-CZ"/>
        </w:rPr>
        <w:t>.</w:t>
      </w:r>
    </w:p>
    <w:p w14:paraId="2FD73926" w14:textId="77777777" w:rsidR="004C6B2B" w:rsidRPr="0054295F" w:rsidRDefault="004C6B2B" w:rsidP="004C6B2B">
      <w:pPr>
        <w:pStyle w:val="Listenabsatz"/>
        <w:shd w:val="clear" w:color="auto" w:fill="FFFFFF"/>
        <w:spacing w:after="0"/>
        <w:jc w:val="both"/>
        <w:rPr>
          <w:rFonts w:ascii="Times New Roman" w:eastAsia="Times New Roman" w:hAnsi="Times New Roman" w:cs="Times New Roman"/>
          <w:sz w:val="24"/>
          <w:szCs w:val="24"/>
          <w:lang w:eastAsia="cs-CZ"/>
        </w:rPr>
      </w:pPr>
    </w:p>
    <w:p w14:paraId="6EB82465" w14:textId="70DD2C29" w:rsidR="004C6B2B" w:rsidRDefault="00190621"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w:t>
      </w:r>
      <w:r w:rsidR="004C6B2B">
        <w:rPr>
          <w:rFonts w:ascii="Times New Roman" w:hAnsi="Times New Roman" w:cs="Times New Roman"/>
          <w:sz w:val="24"/>
          <w:szCs w:val="24"/>
        </w:rPr>
        <w:t>. 5</w:t>
      </w:r>
    </w:p>
    <w:p w14:paraId="29591C5F" w14:textId="1715D17C" w:rsidR="004C6B2B" w:rsidRDefault="00190621"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Verfahren über die Bemessung der Gebühr für ein längeres Studium und der Gebühr für ein Studium in einer Fremdsprache</w:t>
      </w:r>
    </w:p>
    <w:p w14:paraId="5AA22EB8" w14:textId="77777777" w:rsidR="004C6B2B" w:rsidRPr="0054295F" w:rsidRDefault="004C6B2B" w:rsidP="004C6B2B">
      <w:pPr>
        <w:shd w:val="clear" w:color="auto" w:fill="FFFFFF"/>
        <w:spacing w:after="0"/>
        <w:contextualSpacing/>
        <w:jc w:val="both"/>
        <w:outlineLvl w:val="2"/>
        <w:rPr>
          <w:rFonts w:ascii="Times New Roman" w:hAnsi="Times New Roman" w:cs="Times New Roman"/>
          <w:sz w:val="24"/>
          <w:szCs w:val="24"/>
        </w:rPr>
      </w:pPr>
    </w:p>
    <w:p w14:paraId="1AE72A41" w14:textId="6051EC03" w:rsidR="004C6B2B" w:rsidRPr="0054295F" w:rsidRDefault="00190621"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Über die Bemessung der Gebühr für ein längeres Studium entscheidet erstinstanzlich der Rektor</w:t>
      </w:r>
      <w:r w:rsidR="004C6B2B" w:rsidRPr="0054295F">
        <w:rPr>
          <w:rFonts w:ascii="Times New Roman" w:eastAsia="Times New Roman" w:hAnsi="Times New Roman" w:cs="Times New Roman"/>
          <w:sz w:val="24"/>
          <w:szCs w:val="24"/>
          <w:lang w:eastAsia="cs-CZ"/>
        </w:rPr>
        <w:t>.</w:t>
      </w:r>
    </w:p>
    <w:p w14:paraId="314CB82F" w14:textId="61FB200B" w:rsidR="004C6B2B" w:rsidRPr="0054295F" w:rsidRDefault="00190621"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Über die Bemessung der Gebühr für ein Studium in einer Fremdsprache entscheidet erstinstanzlich der Dekan</w:t>
      </w:r>
      <w:r w:rsidR="004C6B2B" w:rsidRPr="0054295F">
        <w:rPr>
          <w:rFonts w:ascii="Times New Roman" w:eastAsia="Times New Roman" w:hAnsi="Times New Roman" w:cs="Times New Roman"/>
          <w:sz w:val="24"/>
          <w:szCs w:val="24"/>
          <w:lang w:eastAsia="cs-CZ"/>
        </w:rPr>
        <w:t xml:space="preserve">. </w:t>
      </w:r>
    </w:p>
    <w:p w14:paraId="6742C23B" w14:textId="6F2566B3" w:rsidR="004C6B2B" w:rsidRPr="0054295F" w:rsidRDefault="00190621"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Gegen den Bescheid über die Bemessung einer Gebühr kann in einer Frist von 30 Tagen ab Bekanntgabe Widerspruch eingelegt werden</w:t>
      </w:r>
      <w:r w:rsidR="004C6B2B" w:rsidRPr="0054295F">
        <w:rPr>
          <w:rFonts w:ascii="Times New Roman" w:eastAsia="Times New Roman" w:hAnsi="Times New Roman" w:cs="Times New Roman"/>
          <w:sz w:val="24"/>
          <w:szCs w:val="24"/>
          <w:lang w:eastAsia="cs-CZ"/>
        </w:rPr>
        <w:t>.</w:t>
      </w:r>
    </w:p>
    <w:p w14:paraId="07224580" w14:textId="04CBA2A6" w:rsidR="004C6B2B" w:rsidRPr="0054295F" w:rsidRDefault="00190621"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Aus dem Widerspruch muss hervorgehen, wer ihn einlegt, was er betrifft und was beantragt wird. Des Weiteren müssen der Vor- und Zuname, das Geburtsdatum und der Wohnsitz desjenigen, der den Widerspruch einlegt, angeführt werden, ggf. eine andere Zustelladresse</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Der Widerspruch muss Angaben darüber enthalten, wer ihn einreicht, für wen er bestimmt ist, gegen welchen Bescheid er eingereicht wird, worin der Widerspruch zu den rechtlichen oder internen Vorschriften oder die Unrichtigkeit eines Beschlusses oder des Verfahrens besteht, das dem Erlass des Bescheids vorausgegangen ist</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und die Unterschrift der Person, die ihn einlegt</w:t>
      </w:r>
      <w:r w:rsidR="004C6B2B" w:rsidRPr="0054295F">
        <w:rPr>
          <w:rFonts w:ascii="Times New Roman" w:eastAsia="Times New Roman" w:hAnsi="Times New Roman" w:cs="Times New Roman"/>
          <w:sz w:val="24"/>
          <w:szCs w:val="24"/>
          <w:lang w:eastAsia="cs-CZ"/>
        </w:rPr>
        <w:t>.</w:t>
      </w:r>
      <w:r w:rsidR="004C6B2B" w:rsidRPr="0054295F">
        <w:rPr>
          <w:rStyle w:val="Funotenzeichen"/>
          <w:rFonts w:ascii="Times New Roman" w:eastAsia="Times New Roman" w:hAnsi="Times New Roman" w:cs="Times New Roman"/>
          <w:sz w:val="24"/>
          <w:szCs w:val="24"/>
          <w:lang w:eastAsia="cs-CZ"/>
        </w:rPr>
        <w:footnoteReference w:id="2"/>
      </w:r>
      <w:r w:rsidR="004C6B2B">
        <w:rPr>
          <w:rFonts w:ascii="Times New Roman" w:eastAsia="Times New Roman" w:hAnsi="Times New Roman" w:cs="Times New Roman"/>
          <w:sz w:val="24"/>
          <w:szCs w:val="24"/>
          <w:vertAlign w:val="superscript"/>
          <w:lang w:eastAsia="cs-CZ"/>
        </w:rPr>
        <w:t>)</w:t>
      </w:r>
    </w:p>
    <w:p w14:paraId="48D100D6" w14:textId="6A551EFD" w:rsidR="004C6B2B" w:rsidRPr="0054295F" w:rsidRDefault="00190621"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Widerspruchsorgan ist der Rektor. Der Widerspruch wird beim Dekan oder beim Rektor  eingelegt</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Der Widerspruch wird mit dem Tage wirksam, an dem er beim Dekan oder beim Rektor eingeht</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Die Frist bleibt gewahrt, </w:t>
      </w:r>
      <w:r w:rsidR="00FC19AB" w:rsidRPr="00FC19AB">
        <w:rPr>
          <w:rFonts w:ascii="Times New Roman" w:eastAsia="Times New Roman" w:hAnsi="Times New Roman" w:cs="Times New Roman"/>
          <w:sz w:val="24"/>
          <w:szCs w:val="24"/>
          <w:lang w:eastAsia="cs-CZ"/>
        </w:rPr>
        <w:t>wenn am letzten Tage der Frist beim Träger einer Postlizenz eine Postsendung aufgegeben wird, die den Widerspruch enthält.</w:t>
      </w:r>
      <w:r w:rsidR="004C6B2B" w:rsidRPr="0054295F">
        <w:rPr>
          <w:rStyle w:val="Funotenzeichen"/>
          <w:rFonts w:ascii="Times New Roman" w:eastAsia="Times New Roman" w:hAnsi="Times New Roman" w:cs="Times New Roman"/>
          <w:sz w:val="24"/>
          <w:szCs w:val="24"/>
          <w:lang w:eastAsia="cs-CZ"/>
        </w:rPr>
        <w:footnoteReference w:id="3"/>
      </w:r>
      <w:r w:rsidR="004C6B2B">
        <w:rPr>
          <w:rFonts w:ascii="Times New Roman" w:eastAsia="Times New Roman" w:hAnsi="Times New Roman" w:cs="Times New Roman"/>
          <w:sz w:val="24"/>
          <w:szCs w:val="24"/>
          <w:vertAlign w:val="superscript"/>
          <w:lang w:eastAsia="cs-CZ"/>
        </w:rPr>
        <w:t>)</w:t>
      </w:r>
    </w:p>
    <w:p w14:paraId="1519FA92" w14:textId="75B31207" w:rsidR="004C6B2B" w:rsidRPr="0054295F" w:rsidRDefault="00FC19AB"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Zur Beurteilung von Anträgen auf Minderung, Erlass oder Aufschiebung eines Fälligkeitstermins im Rahmen des Widerspruchsverfahrens wird eine beratende Kommission des Rektors einberufen</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Die Mitglieder dieser Kommission werden von Rektor ernannt</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Die Empfehlungen der Kommission zu den einzelnen Widersprüchen werden dem Rektor vorgelegt</w:t>
      </w:r>
      <w:r w:rsidR="004C6B2B" w:rsidRPr="0054295F">
        <w:rPr>
          <w:rFonts w:ascii="Times New Roman" w:eastAsia="Times New Roman" w:hAnsi="Times New Roman" w:cs="Times New Roman"/>
          <w:sz w:val="24"/>
          <w:szCs w:val="24"/>
          <w:lang w:eastAsia="cs-CZ"/>
        </w:rPr>
        <w:t xml:space="preserve">. </w:t>
      </w:r>
    </w:p>
    <w:p w14:paraId="20AE6AF0" w14:textId="5320A68A" w:rsidR="004C6B2B" w:rsidRPr="0054295F" w:rsidRDefault="00FC19AB"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Der Rektor kann eine Gebühr für ein längeres Studium und ein Studium in einer Fremdsprache erlassen, wenn es aufgrund von Verzögerungen eines Verfahrens vor einem erst- oder zweitinstanzlichen Verfahren oder im Zusammenhang mit dem Erlass eines ungesetzlichen Beschlusses dazu gekommen ist</w:t>
      </w:r>
      <w:r w:rsidR="004C6B2B" w:rsidRPr="0054295F">
        <w:rPr>
          <w:rFonts w:ascii="Times New Roman" w:eastAsia="Times New Roman" w:hAnsi="Times New Roman" w:cs="Times New Roman"/>
          <w:sz w:val="24"/>
          <w:szCs w:val="24"/>
          <w:lang w:eastAsia="cs-CZ"/>
        </w:rPr>
        <w:t xml:space="preserve">. </w:t>
      </w:r>
    </w:p>
    <w:p w14:paraId="5E493FFE" w14:textId="0E710CA8" w:rsidR="004C6B2B" w:rsidRPr="0054295F" w:rsidRDefault="00FC19AB"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Der Beschluss über die Bemessung einer Gebühr, der bescheidet wurde und gegen den kein Widerspruch möglich ist, ist rechtskräftig und für den Beteiligten und die Verwaltungsorgane bindend</w:t>
      </w:r>
      <w:r w:rsidR="004C6B2B" w:rsidRPr="0054295F">
        <w:rPr>
          <w:rFonts w:ascii="Times New Roman" w:eastAsia="Times New Roman" w:hAnsi="Times New Roman" w:cs="Times New Roman"/>
          <w:sz w:val="24"/>
          <w:szCs w:val="24"/>
          <w:lang w:eastAsia="cs-CZ"/>
        </w:rPr>
        <w:t>.</w:t>
      </w:r>
    </w:p>
    <w:p w14:paraId="3B28E610" w14:textId="1DA96CBD" w:rsidR="004C6B2B" w:rsidRDefault="00FC19AB" w:rsidP="004C6B2B">
      <w:pPr>
        <w:pStyle w:val="Listenabsatz"/>
        <w:numPr>
          <w:ilvl w:val="0"/>
          <w:numId w:val="17"/>
        </w:numPr>
        <w:shd w:val="clear" w:color="auto" w:fill="FFFFFF"/>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Der Beschluss ist mit Erlangung der Rechtskraft oder zu einem späteren, der im Verdiktteil angeführt ist, vollstreckbar</w:t>
      </w:r>
      <w:r w:rsidR="004C6B2B" w:rsidRPr="005429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Ein Beschluss, der die Pflicht enthält, etwas zu erbringen, ist vollstreckbar, wenn er rechtskräftig ist und wenn die Frist zur Erfüllung der Pflicht abgelaufen ist</w:t>
      </w:r>
      <w:r w:rsidR="004C6B2B" w:rsidRPr="0054295F">
        <w:rPr>
          <w:rFonts w:ascii="Times New Roman" w:eastAsia="Times New Roman" w:hAnsi="Times New Roman" w:cs="Times New Roman"/>
          <w:sz w:val="24"/>
          <w:szCs w:val="24"/>
          <w:lang w:eastAsia="cs-CZ"/>
        </w:rPr>
        <w:t>.</w:t>
      </w:r>
    </w:p>
    <w:p w14:paraId="2B0ED825" w14:textId="77777777" w:rsidR="004C6B2B" w:rsidRPr="0054295F" w:rsidRDefault="004C6B2B" w:rsidP="004C6B2B">
      <w:pPr>
        <w:pStyle w:val="Listenabsatz"/>
        <w:shd w:val="clear" w:color="auto" w:fill="FFFFFF"/>
        <w:spacing w:after="0"/>
        <w:jc w:val="both"/>
        <w:rPr>
          <w:rFonts w:ascii="Times New Roman" w:eastAsia="Times New Roman" w:hAnsi="Times New Roman" w:cs="Times New Roman"/>
          <w:sz w:val="24"/>
          <w:szCs w:val="24"/>
          <w:lang w:eastAsia="cs-CZ"/>
        </w:rPr>
      </w:pPr>
    </w:p>
    <w:p w14:paraId="7386BF3B" w14:textId="4D0919FA" w:rsidR="004C6B2B" w:rsidRDefault="00FC19AB"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w:t>
      </w:r>
      <w:r w:rsidR="004C6B2B" w:rsidRPr="0054295F">
        <w:rPr>
          <w:rFonts w:ascii="Times New Roman" w:hAnsi="Times New Roman" w:cs="Times New Roman"/>
          <w:sz w:val="24"/>
          <w:szCs w:val="24"/>
        </w:rPr>
        <w:t>. 6</w:t>
      </w:r>
    </w:p>
    <w:p w14:paraId="136338B1" w14:textId="40132572" w:rsidR="004C6B2B" w:rsidRDefault="00FC19AB" w:rsidP="004C6B2B">
      <w:pPr>
        <w:shd w:val="clear" w:color="auto" w:fill="FFFFFF"/>
        <w:spacing w:after="0"/>
        <w:contextualSpacing/>
        <w:jc w:val="center"/>
        <w:outlineLvl w:val="2"/>
        <w:rPr>
          <w:rFonts w:ascii="Times New Roman" w:hAnsi="Times New Roman" w:cs="Times New Roman"/>
          <w:sz w:val="24"/>
          <w:szCs w:val="24"/>
        </w:rPr>
      </w:pPr>
      <w:r>
        <w:rPr>
          <w:rFonts w:ascii="Times New Roman" w:hAnsi="Times New Roman" w:cs="Times New Roman"/>
          <w:sz w:val="24"/>
          <w:szCs w:val="24"/>
        </w:rPr>
        <w:t>Art der Entrichtung der Studiengebühren</w:t>
      </w:r>
    </w:p>
    <w:p w14:paraId="60829453" w14:textId="77777777" w:rsidR="004C6B2B" w:rsidRPr="0054295F" w:rsidRDefault="004C6B2B" w:rsidP="004C6B2B">
      <w:pPr>
        <w:shd w:val="clear" w:color="auto" w:fill="FFFFFF"/>
        <w:spacing w:after="0"/>
        <w:contextualSpacing/>
        <w:jc w:val="center"/>
        <w:outlineLvl w:val="2"/>
        <w:rPr>
          <w:rFonts w:ascii="Times New Roman" w:hAnsi="Times New Roman" w:cs="Times New Roman"/>
          <w:sz w:val="24"/>
          <w:szCs w:val="24"/>
        </w:rPr>
      </w:pPr>
    </w:p>
    <w:p w14:paraId="0C810C92" w14:textId="4DF9081D" w:rsidR="004C6B2B" w:rsidRDefault="00FC19AB" w:rsidP="004C6B2B">
      <w:pPr>
        <w:shd w:val="clear" w:color="auto" w:fill="FFFFFF"/>
        <w:spacing w:after="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cs-CZ"/>
        </w:rPr>
        <w:t>Die Studiengebühren werden auf ein Bankkonto der Universität überwiesen</w:t>
      </w:r>
      <w:r w:rsidR="004C6B2B" w:rsidRPr="0054295F">
        <w:rPr>
          <w:rFonts w:ascii="Times New Roman" w:hAnsi="Times New Roman" w:cs="Times New Roman"/>
          <w:sz w:val="24"/>
          <w:szCs w:val="24"/>
        </w:rPr>
        <w:t>.</w:t>
      </w:r>
    </w:p>
    <w:p w14:paraId="4DCBFD67" w14:textId="77777777" w:rsidR="004C6B2B" w:rsidRPr="00521D47" w:rsidRDefault="004C6B2B" w:rsidP="004C6B2B">
      <w:pPr>
        <w:shd w:val="clear" w:color="auto" w:fill="FFFFFF"/>
        <w:spacing w:after="0" w:line="240" w:lineRule="auto"/>
        <w:contextualSpacing/>
        <w:jc w:val="both"/>
        <w:rPr>
          <w:rFonts w:ascii="Times New Roman" w:hAnsi="Times New Roman" w:cs="Times New Roman"/>
          <w:sz w:val="24"/>
          <w:szCs w:val="24"/>
        </w:rPr>
      </w:pPr>
    </w:p>
    <w:p w14:paraId="7F2CC987" w14:textId="77777777" w:rsidR="004C6B2B" w:rsidRPr="0054295F" w:rsidRDefault="004C6B2B"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eastAsia="cs-CZ"/>
        </w:rPr>
      </w:pPr>
    </w:p>
    <w:p w14:paraId="2EEE22F0" w14:textId="77777777" w:rsidR="0054295F" w:rsidRDefault="0054295F" w:rsidP="0054295F">
      <w:pPr>
        <w:shd w:val="clear" w:color="auto" w:fill="FFFFFF"/>
        <w:spacing w:after="0" w:line="240" w:lineRule="auto"/>
        <w:contextualSpacing/>
        <w:jc w:val="both"/>
        <w:outlineLvl w:val="2"/>
        <w:rPr>
          <w:rFonts w:ascii="Times New Roman" w:hAnsi="Times New Roman" w:cs="Times New Roman"/>
          <w:sz w:val="24"/>
          <w:szCs w:val="24"/>
          <w:lang w:eastAsia="cs-CZ"/>
        </w:rPr>
      </w:pPr>
    </w:p>
    <w:sectPr w:rsidR="0054295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03F5" w14:textId="77777777" w:rsidR="00C42B1A" w:rsidRDefault="00C42B1A" w:rsidP="007856FC">
      <w:pPr>
        <w:spacing w:after="0" w:line="240" w:lineRule="auto"/>
      </w:pPr>
      <w:r>
        <w:separator/>
      </w:r>
    </w:p>
  </w:endnote>
  <w:endnote w:type="continuationSeparator" w:id="0">
    <w:p w14:paraId="2C467AB3" w14:textId="77777777" w:rsidR="00C42B1A" w:rsidRDefault="00C42B1A" w:rsidP="0078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5113" w14:textId="77777777" w:rsidR="00123490" w:rsidRDefault="00123490" w:rsidP="00D95DB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DD064C" w14:textId="77777777" w:rsidR="00123490" w:rsidRDefault="001234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E579" w14:textId="77777777" w:rsidR="00123490" w:rsidRPr="000C1897" w:rsidRDefault="00123490" w:rsidP="00D95DB5">
    <w:pPr>
      <w:pStyle w:val="Fuzeile"/>
      <w:framePr w:wrap="none" w:vAnchor="text" w:hAnchor="margin" w:xAlign="center" w:y="1"/>
      <w:rPr>
        <w:rStyle w:val="Seitenzahl"/>
        <w:rFonts w:ascii="Times New Roman" w:hAnsi="Times New Roman" w:cs="Times New Roman"/>
      </w:rPr>
    </w:pPr>
    <w:r w:rsidRPr="000C1897">
      <w:rPr>
        <w:rStyle w:val="Seitenzahl"/>
        <w:rFonts w:ascii="Times New Roman" w:hAnsi="Times New Roman" w:cs="Times New Roman"/>
      </w:rPr>
      <w:fldChar w:fldCharType="begin"/>
    </w:r>
    <w:r w:rsidRPr="000C1897">
      <w:rPr>
        <w:rStyle w:val="Seitenzahl"/>
        <w:rFonts w:ascii="Times New Roman" w:hAnsi="Times New Roman" w:cs="Times New Roman"/>
      </w:rPr>
      <w:instrText xml:space="preserve">PAGE  </w:instrText>
    </w:r>
    <w:r w:rsidRPr="000C1897">
      <w:rPr>
        <w:rStyle w:val="Seitenzahl"/>
        <w:rFonts w:ascii="Times New Roman" w:hAnsi="Times New Roman" w:cs="Times New Roman"/>
      </w:rPr>
      <w:fldChar w:fldCharType="separate"/>
    </w:r>
    <w:r w:rsidR="00CC503D">
      <w:rPr>
        <w:rStyle w:val="Seitenzahl"/>
        <w:rFonts w:ascii="Times New Roman" w:hAnsi="Times New Roman" w:cs="Times New Roman"/>
        <w:noProof/>
      </w:rPr>
      <w:t>5</w:t>
    </w:r>
    <w:r w:rsidRPr="000C1897">
      <w:rPr>
        <w:rStyle w:val="Seitenzahl"/>
        <w:rFonts w:ascii="Times New Roman" w:hAnsi="Times New Roman" w:cs="Times New Roman"/>
      </w:rPr>
      <w:fldChar w:fldCharType="end"/>
    </w:r>
  </w:p>
  <w:p w14:paraId="2F3737A8" w14:textId="77777777" w:rsidR="00123490" w:rsidRDefault="00123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301E" w14:textId="77777777" w:rsidR="00C42B1A" w:rsidRDefault="00C42B1A" w:rsidP="007856FC">
      <w:pPr>
        <w:spacing w:after="0" w:line="240" w:lineRule="auto"/>
      </w:pPr>
      <w:r>
        <w:separator/>
      </w:r>
    </w:p>
  </w:footnote>
  <w:footnote w:type="continuationSeparator" w:id="0">
    <w:p w14:paraId="77F0E95B" w14:textId="77777777" w:rsidR="00C42B1A" w:rsidRDefault="00C42B1A" w:rsidP="007856FC">
      <w:pPr>
        <w:spacing w:after="0" w:line="240" w:lineRule="auto"/>
      </w:pPr>
      <w:r>
        <w:continuationSeparator/>
      </w:r>
    </w:p>
  </w:footnote>
  <w:footnote w:id="1">
    <w:p w14:paraId="43027C6A" w14:textId="3A918BED" w:rsidR="00CC14BD" w:rsidRDefault="00CC14BD" w:rsidP="00CC14BD">
      <w:pPr>
        <w:pStyle w:val="Funotentext"/>
        <w:jc w:val="both"/>
      </w:pPr>
      <w:r>
        <w:rPr>
          <w:rStyle w:val="Funotenzeichen"/>
        </w:rPr>
        <w:footnoteRef/>
      </w:r>
      <w:r>
        <w:t xml:space="preserve"> </w:t>
      </w:r>
      <w:r w:rsidRPr="00032016">
        <w:t>Doktor</w:t>
      </w:r>
      <w:r w:rsidR="002713ED">
        <w:t>andenstudien</w:t>
      </w:r>
      <w:r w:rsidR="000B5983">
        <w:t>gang</w:t>
      </w:r>
      <w:r w:rsidR="002713ED">
        <w:t xml:space="preserve"> mit Aufnahme des Studium Mitte des Studienjahres, wobei das Datum für die Studienaufnahme in der Organisationsordnung Ablauf des Zulassungsverfahrens unter der Bezeichnung</w:t>
      </w:r>
      <w:r w:rsidRPr="00032016">
        <w:t xml:space="preserve"> "</w:t>
      </w:r>
      <w:r w:rsidR="002713ED">
        <w:t>Doktorandenstudien</w:t>
      </w:r>
      <w:r w:rsidR="000B5983">
        <w:t>gäng</w:t>
      </w:r>
      <w:bookmarkStart w:id="1" w:name="_GoBack"/>
      <w:bookmarkEnd w:id="1"/>
      <w:r w:rsidR="002713ED">
        <w:t>e II“ festgelegt ist.</w:t>
      </w:r>
    </w:p>
  </w:footnote>
  <w:footnote w:id="2">
    <w:p w14:paraId="25C53362" w14:textId="31FDA46F" w:rsidR="00123490" w:rsidRPr="00521D47" w:rsidRDefault="00123490" w:rsidP="004C6B2B">
      <w:pPr>
        <w:pStyle w:val="Funotentext"/>
        <w:rPr>
          <w:rFonts w:ascii="Times New Roman" w:hAnsi="Times New Roman" w:cs="Times New Roman"/>
        </w:rPr>
      </w:pPr>
      <w:r w:rsidRPr="00521D47">
        <w:rPr>
          <w:rStyle w:val="Funotenzeichen"/>
          <w:rFonts w:ascii="Times New Roman" w:hAnsi="Times New Roman" w:cs="Times New Roman"/>
        </w:rPr>
        <w:footnoteRef/>
      </w:r>
      <w:r>
        <w:rPr>
          <w:rFonts w:ascii="Times New Roman" w:hAnsi="Times New Roman" w:cs="Times New Roman"/>
          <w:vertAlign w:val="superscript"/>
        </w:rPr>
        <w:t>)</w:t>
      </w:r>
      <w:r w:rsidRPr="00521D47">
        <w:rPr>
          <w:rFonts w:ascii="Times New Roman" w:hAnsi="Times New Roman" w:cs="Times New Roman"/>
        </w:rPr>
        <w:t xml:space="preserve"> § 37 </w:t>
      </w:r>
      <w:r w:rsidR="00FC19AB">
        <w:rPr>
          <w:rFonts w:ascii="Times New Roman" w:hAnsi="Times New Roman" w:cs="Times New Roman"/>
        </w:rPr>
        <w:t>Abs</w:t>
      </w:r>
      <w:r w:rsidRPr="00521D47">
        <w:rPr>
          <w:rFonts w:ascii="Times New Roman" w:hAnsi="Times New Roman" w:cs="Times New Roman"/>
        </w:rPr>
        <w:t xml:space="preserve">. 2 </w:t>
      </w:r>
      <w:r w:rsidR="00FC19AB">
        <w:rPr>
          <w:rFonts w:ascii="Times New Roman" w:hAnsi="Times New Roman" w:cs="Times New Roman"/>
        </w:rPr>
        <w:t>und</w:t>
      </w:r>
      <w:r w:rsidRPr="00521D47">
        <w:rPr>
          <w:rFonts w:ascii="Times New Roman" w:hAnsi="Times New Roman" w:cs="Times New Roman"/>
        </w:rPr>
        <w:t xml:space="preserve"> § 82 </w:t>
      </w:r>
      <w:r w:rsidR="00FC19AB">
        <w:rPr>
          <w:rFonts w:ascii="Times New Roman" w:hAnsi="Times New Roman" w:cs="Times New Roman"/>
        </w:rPr>
        <w:t>Abs</w:t>
      </w:r>
      <w:r w:rsidRPr="00521D47">
        <w:rPr>
          <w:rFonts w:ascii="Times New Roman" w:hAnsi="Times New Roman" w:cs="Times New Roman"/>
        </w:rPr>
        <w:t xml:space="preserve">. 2 </w:t>
      </w:r>
      <w:r w:rsidR="00FC19AB">
        <w:rPr>
          <w:rFonts w:ascii="Times New Roman" w:hAnsi="Times New Roman" w:cs="Times New Roman"/>
        </w:rPr>
        <w:t>Verwaltungsordnung</w:t>
      </w:r>
      <w:r w:rsidRPr="00521D47">
        <w:rPr>
          <w:rFonts w:ascii="Times New Roman" w:hAnsi="Times New Roman" w:cs="Times New Roman"/>
        </w:rPr>
        <w:t>.</w:t>
      </w:r>
    </w:p>
  </w:footnote>
  <w:footnote w:id="3">
    <w:p w14:paraId="1950FDB6" w14:textId="19B8155C" w:rsidR="00123490" w:rsidRPr="00521D47" w:rsidRDefault="00123490" w:rsidP="004C6B2B">
      <w:pPr>
        <w:pStyle w:val="Funotentext"/>
        <w:rPr>
          <w:rFonts w:ascii="Times New Roman" w:hAnsi="Times New Roman" w:cs="Times New Roman"/>
        </w:rPr>
      </w:pPr>
      <w:r w:rsidRPr="00521D47">
        <w:rPr>
          <w:rStyle w:val="Funotenzeichen"/>
          <w:rFonts w:ascii="Times New Roman" w:hAnsi="Times New Roman" w:cs="Times New Roman"/>
        </w:rPr>
        <w:footnoteRef/>
      </w:r>
      <w:r>
        <w:rPr>
          <w:rFonts w:ascii="Times New Roman" w:hAnsi="Times New Roman" w:cs="Times New Roman"/>
          <w:vertAlign w:val="superscript"/>
        </w:rPr>
        <w:t>)</w:t>
      </w:r>
      <w:r w:rsidRPr="00521D47">
        <w:rPr>
          <w:rFonts w:ascii="Times New Roman" w:hAnsi="Times New Roman" w:cs="Times New Roman"/>
        </w:rPr>
        <w:t xml:space="preserve"> § 40 </w:t>
      </w:r>
      <w:r w:rsidR="00FC19AB">
        <w:rPr>
          <w:rFonts w:ascii="Times New Roman" w:hAnsi="Times New Roman" w:cs="Times New Roman"/>
        </w:rPr>
        <w:t>Verwaltungsordnung</w:t>
      </w:r>
      <w:r w:rsidRPr="00521D4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23"/>
    <w:multiLevelType w:val="hybridMultilevel"/>
    <w:tmpl w:val="2E527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306BE"/>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B643A"/>
    <w:multiLevelType w:val="hybridMultilevel"/>
    <w:tmpl w:val="BB16E1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F1667F"/>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37C94"/>
    <w:multiLevelType w:val="hybridMultilevel"/>
    <w:tmpl w:val="B3F8C2F6"/>
    <w:lvl w:ilvl="0" w:tplc="0405000F">
      <w:start w:val="1"/>
      <w:numFmt w:val="decimal"/>
      <w:lvlText w:val="%1."/>
      <w:lvlJc w:val="left"/>
      <w:pPr>
        <w:ind w:left="786" w:hanging="360"/>
      </w:pPr>
    </w:lvl>
    <w:lvl w:ilvl="1" w:tplc="0405000F">
      <w:start w:val="1"/>
      <w:numFmt w:val="decimal"/>
      <w:lvlText w:val="%2."/>
      <w:lvlJc w:val="left"/>
      <w:pPr>
        <w:ind w:left="644"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7D2314F"/>
    <w:multiLevelType w:val="hybridMultilevel"/>
    <w:tmpl w:val="6B7043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2E7465"/>
    <w:multiLevelType w:val="hybridMultilevel"/>
    <w:tmpl w:val="3F18FA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B6AD8"/>
    <w:multiLevelType w:val="hybridMultilevel"/>
    <w:tmpl w:val="127EAEBC"/>
    <w:lvl w:ilvl="0" w:tplc="06EAAFAC">
      <w:start w:val="1"/>
      <w:numFmt w:val="decimal"/>
      <w:lvlText w:val="%1."/>
      <w:lvlJc w:val="left"/>
      <w:pPr>
        <w:ind w:left="720" w:hanging="360"/>
      </w:pPr>
      <w:rPr>
        <w:rFonts w:hint="default"/>
        <w:color w:val="FF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F3FAB"/>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2878AA"/>
    <w:multiLevelType w:val="multilevel"/>
    <w:tmpl w:val="3BC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50239"/>
    <w:multiLevelType w:val="multilevel"/>
    <w:tmpl w:val="DE26F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9F66BC"/>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6E7A48"/>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B463E"/>
    <w:multiLevelType w:val="multilevel"/>
    <w:tmpl w:val="F81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F51FA"/>
    <w:multiLevelType w:val="multilevel"/>
    <w:tmpl w:val="DAC08AF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72B91"/>
    <w:multiLevelType w:val="hybridMultilevel"/>
    <w:tmpl w:val="050841F0"/>
    <w:lvl w:ilvl="0" w:tplc="E94244B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61D62"/>
    <w:multiLevelType w:val="hybridMultilevel"/>
    <w:tmpl w:val="801291D2"/>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5231D"/>
    <w:multiLevelType w:val="hybridMultilevel"/>
    <w:tmpl w:val="2E9CA2B2"/>
    <w:lvl w:ilvl="0" w:tplc="F4727E7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267FB4"/>
    <w:multiLevelType w:val="multilevel"/>
    <w:tmpl w:val="DE26F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F5C6B61"/>
    <w:multiLevelType w:val="multilevel"/>
    <w:tmpl w:val="3BCEA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E16DD4"/>
    <w:multiLevelType w:val="hybridMultilevel"/>
    <w:tmpl w:val="0BF038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DF19C0"/>
    <w:multiLevelType w:val="hybridMultilevel"/>
    <w:tmpl w:val="1FB6EA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0702091"/>
    <w:multiLevelType w:val="hybridMultilevel"/>
    <w:tmpl w:val="2878C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DF55BF"/>
    <w:multiLevelType w:val="hybridMultilevel"/>
    <w:tmpl w:val="1658ADDA"/>
    <w:lvl w:ilvl="0" w:tplc="245EA6E4">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FD4DC3"/>
    <w:multiLevelType w:val="hybridMultilevel"/>
    <w:tmpl w:val="4E3811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A6442"/>
    <w:multiLevelType w:val="hybridMultilevel"/>
    <w:tmpl w:val="331E8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387245"/>
    <w:multiLevelType w:val="multilevel"/>
    <w:tmpl w:val="366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F1227"/>
    <w:multiLevelType w:val="multilevel"/>
    <w:tmpl w:val="E314093E"/>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E250EC0"/>
    <w:multiLevelType w:val="hybridMultilevel"/>
    <w:tmpl w:val="67489D26"/>
    <w:lvl w:ilvl="0" w:tplc="E5605710">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57049B"/>
    <w:multiLevelType w:val="hybridMultilevel"/>
    <w:tmpl w:val="94E6A6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980AA7"/>
    <w:multiLevelType w:val="hybridMultilevel"/>
    <w:tmpl w:val="34F63D7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446B3C"/>
    <w:multiLevelType w:val="hybridMultilevel"/>
    <w:tmpl w:val="1A6E6ABC"/>
    <w:lvl w:ilvl="0" w:tplc="171841E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EE323E"/>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9458B0"/>
    <w:multiLevelType w:val="hybridMultilevel"/>
    <w:tmpl w:val="1C8C9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FE40F5"/>
    <w:multiLevelType w:val="hybridMultilevel"/>
    <w:tmpl w:val="943406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69917D5"/>
    <w:multiLevelType w:val="hybridMultilevel"/>
    <w:tmpl w:val="34F63D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35372D"/>
    <w:multiLevelType w:val="hybridMultilevel"/>
    <w:tmpl w:val="180E4DE8"/>
    <w:lvl w:ilvl="0" w:tplc="0AC0C5D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6"/>
  </w:num>
  <w:num w:numId="5">
    <w:abstractNumId w:val="5"/>
  </w:num>
  <w:num w:numId="6">
    <w:abstractNumId w:val="29"/>
  </w:num>
  <w:num w:numId="7">
    <w:abstractNumId w:val="7"/>
  </w:num>
  <w:num w:numId="8">
    <w:abstractNumId w:val="18"/>
  </w:num>
  <w:num w:numId="9">
    <w:abstractNumId w:val="10"/>
  </w:num>
  <w:num w:numId="10">
    <w:abstractNumId w:val="26"/>
  </w:num>
  <w:num w:numId="11">
    <w:abstractNumId w:val="19"/>
  </w:num>
  <w:num w:numId="12">
    <w:abstractNumId w:val="15"/>
  </w:num>
  <w:num w:numId="13">
    <w:abstractNumId w:val="27"/>
  </w:num>
  <w:num w:numId="14">
    <w:abstractNumId w:val="9"/>
  </w:num>
  <w:num w:numId="15">
    <w:abstractNumId w:val="25"/>
  </w:num>
  <w:num w:numId="16">
    <w:abstractNumId w:val="0"/>
  </w:num>
  <w:num w:numId="17">
    <w:abstractNumId w:val="35"/>
  </w:num>
  <w:num w:numId="18">
    <w:abstractNumId w:val="36"/>
  </w:num>
  <w:num w:numId="19">
    <w:abstractNumId w:val="13"/>
  </w:num>
  <w:num w:numId="20">
    <w:abstractNumId w:val="30"/>
  </w:num>
  <w:num w:numId="21">
    <w:abstractNumId w:val="34"/>
  </w:num>
  <w:num w:numId="22">
    <w:abstractNumId w:val="20"/>
  </w:num>
  <w:num w:numId="23">
    <w:abstractNumId w:val="33"/>
  </w:num>
  <w:num w:numId="24">
    <w:abstractNumId w:val="16"/>
  </w:num>
  <w:num w:numId="25">
    <w:abstractNumId w:val="37"/>
  </w:num>
  <w:num w:numId="26">
    <w:abstractNumId w:val="23"/>
  </w:num>
  <w:num w:numId="27">
    <w:abstractNumId w:val="28"/>
  </w:num>
  <w:num w:numId="28">
    <w:abstractNumId w:val="31"/>
  </w:num>
  <w:num w:numId="29">
    <w:abstractNumId w:val="1"/>
  </w:num>
  <w:num w:numId="30">
    <w:abstractNumId w:val="8"/>
  </w:num>
  <w:num w:numId="31">
    <w:abstractNumId w:val="11"/>
  </w:num>
  <w:num w:numId="32">
    <w:abstractNumId w:val="32"/>
  </w:num>
  <w:num w:numId="33">
    <w:abstractNumId w:val="3"/>
  </w:num>
  <w:num w:numId="34">
    <w:abstractNumId w:val="12"/>
  </w:num>
  <w:num w:numId="35">
    <w:abstractNumId w:val="24"/>
  </w:num>
  <w:num w:numId="36">
    <w:abstractNumId w:val="2"/>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67"/>
    <w:rsid w:val="000007A0"/>
    <w:rsid w:val="00032016"/>
    <w:rsid w:val="00045055"/>
    <w:rsid w:val="00064FC8"/>
    <w:rsid w:val="00076305"/>
    <w:rsid w:val="000767AE"/>
    <w:rsid w:val="000B41FC"/>
    <w:rsid w:val="000B5983"/>
    <w:rsid w:val="000C1897"/>
    <w:rsid w:val="000C25EB"/>
    <w:rsid w:val="000D7962"/>
    <w:rsid w:val="000E2C51"/>
    <w:rsid w:val="000F2060"/>
    <w:rsid w:val="00107B91"/>
    <w:rsid w:val="00117D91"/>
    <w:rsid w:val="001225D5"/>
    <w:rsid w:val="00123490"/>
    <w:rsid w:val="00130764"/>
    <w:rsid w:val="00136E11"/>
    <w:rsid w:val="00166C3B"/>
    <w:rsid w:val="00167B8D"/>
    <w:rsid w:val="00171777"/>
    <w:rsid w:val="001735DC"/>
    <w:rsid w:val="001739AC"/>
    <w:rsid w:val="001872E0"/>
    <w:rsid w:val="00190621"/>
    <w:rsid w:val="00197872"/>
    <w:rsid w:val="001A1E01"/>
    <w:rsid w:val="001C5F99"/>
    <w:rsid w:val="00207620"/>
    <w:rsid w:val="00223B0F"/>
    <w:rsid w:val="00224AA5"/>
    <w:rsid w:val="002253A1"/>
    <w:rsid w:val="002423F7"/>
    <w:rsid w:val="00245F73"/>
    <w:rsid w:val="0026007B"/>
    <w:rsid w:val="00261515"/>
    <w:rsid w:val="00265B61"/>
    <w:rsid w:val="00270D58"/>
    <w:rsid w:val="002713ED"/>
    <w:rsid w:val="002929EB"/>
    <w:rsid w:val="002A0F8A"/>
    <w:rsid w:val="002A31D2"/>
    <w:rsid w:val="002A7532"/>
    <w:rsid w:val="002A7E2F"/>
    <w:rsid w:val="002B3514"/>
    <w:rsid w:val="002C33D9"/>
    <w:rsid w:val="002C465A"/>
    <w:rsid w:val="002D6243"/>
    <w:rsid w:val="00305EE7"/>
    <w:rsid w:val="003342CB"/>
    <w:rsid w:val="00352E55"/>
    <w:rsid w:val="00363FC3"/>
    <w:rsid w:val="00373535"/>
    <w:rsid w:val="00374A80"/>
    <w:rsid w:val="003831C3"/>
    <w:rsid w:val="003879C2"/>
    <w:rsid w:val="003955C5"/>
    <w:rsid w:val="003A6833"/>
    <w:rsid w:val="003D1C38"/>
    <w:rsid w:val="003E7630"/>
    <w:rsid w:val="00426107"/>
    <w:rsid w:val="0043078F"/>
    <w:rsid w:val="0044283E"/>
    <w:rsid w:val="00442BA9"/>
    <w:rsid w:val="0044401A"/>
    <w:rsid w:val="00457359"/>
    <w:rsid w:val="0046720C"/>
    <w:rsid w:val="00474C29"/>
    <w:rsid w:val="00483B06"/>
    <w:rsid w:val="00495426"/>
    <w:rsid w:val="004B124A"/>
    <w:rsid w:val="004C0688"/>
    <w:rsid w:val="004C6B2B"/>
    <w:rsid w:val="004C6DD7"/>
    <w:rsid w:val="004F621B"/>
    <w:rsid w:val="004F7AE0"/>
    <w:rsid w:val="005054CC"/>
    <w:rsid w:val="00517917"/>
    <w:rsid w:val="00521D47"/>
    <w:rsid w:val="0052305E"/>
    <w:rsid w:val="00523499"/>
    <w:rsid w:val="0054295F"/>
    <w:rsid w:val="0054332A"/>
    <w:rsid w:val="00546C5F"/>
    <w:rsid w:val="0055068E"/>
    <w:rsid w:val="00557097"/>
    <w:rsid w:val="005611A1"/>
    <w:rsid w:val="00564690"/>
    <w:rsid w:val="00585F81"/>
    <w:rsid w:val="005A4925"/>
    <w:rsid w:val="005B0D88"/>
    <w:rsid w:val="005B504A"/>
    <w:rsid w:val="005B6EFC"/>
    <w:rsid w:val="005D3143"/>
    <w:rsid w:val="005E5FBA"/>
    <w:rsid w:val="00612532"/>
    <w:rsid w:val="006309E2"/>
    <w:rsid w:val="006362C1"/>
    <w:rsid w:val="00641F92"/>
    <w:rsid w:val="006554B2"/>
    <w:rsid w:val="006A5E59"/>
    <w:rsid w:val="006A6263"/>
    <w:rsid w:val="006B327C"/>
    <w:rsid w:val="006F584F"/>
    <w:rsid w:val="00711C9E"/>
    <w:rsid w:val="007123D8"/>
    <w:rsid w:val="007303AE"/>
    <w:rsid w:val="007424B7"/>
    <w:rsid w:val="00743B7B"/>
    <w:rsid w:val="00744133"/>
    <w:rsid w:val="00745A9D"/>
    <w:rsid w:val="00750BE5"/>
    <w:rsid w:val="00755220"/>
    <w:rsid w:val="007639E1"/>
    <w:rsid w:val="007655A6"/>
    <w:rsid w:val="0076724B"/>
    <w:rsid w:val="00770402"/>
    <w:rsid w:val="007856FC"/>
    <w:rsid w:val="007A27DF"/>
    <w:rsid w:val="007B0503"/>
    <w:rsid w:val="007B61C3"/>
    <w:rsid w:val="007D224D"/>
    <w:rsid w:val="007E6BEA"/>
    <w:rsid w:val="008274FD"/>
    <w:rsid w:val="00830931"/>
    <w:rsid w:val="008330D4"/>
    <w:rsid w:val="0085269D"/>
    <w:rsid w:val="008578E3"/>
    <w:rsid w:val="008633ED"/>
    <w:rsid w:val="008738AA"/>
    <w:rsid w:val="00874325"/>
    <w:rsid w:val="00891A08"/>
    <w:rsid w:val="0089366E"/>
    <w:rsid w:val="00895969"/>
    <w:rsid w:val="008977FB"/>
    <w:rsid w:val="008C4EAC"/>
    <w:rsid w:val="008D3122"/>
    <w:rsid w:val="008D7B8D"/>
    <w:rsid w:val="008E1668"/>
    <w:rsid w:val="008E31C5"/>
    <w:rsid w:val="009156EE"/>
    <w:rsid w:val="00934C9F"/>
    <w:rsid w:val="009621FF"/>
    <w:rsid w:val="00965F1A"/>
    <w:rsid w:val="0098394A"/>
    <w:rsid w:val="009A4855"/>
    <w:rsid w:val="009A551E"/>
    <w:rsid w:val="009D6082"/>
    <w:rsid w:val="009E0444"/>
    <w:rsid w:val="009E2D94"/>
    <w:rsid w:val="009F11E3"/>
    <w:rsid w:val="009F1605"/>
    <w:rsid w:val="009F1773"/>
    <w:rsid w:val="00A07302"/>
    <w:rsid w:val="00A1769D"/>
    <w:rsid w:val="00A32AF4"/>
    <w:rsid w:val="00A34A61"/>
    <w:rsid w:val="00A42387"/>
    <w:rsid w:val="00A571E5"/>
    <w:rsid w:val="00A6105F"/>
    <w:rsid w:val="00A74316"/>
    <w:rsid w:val="00A8117B"/>
    <w:rsid w:val="00A815CA"/>
    <w:rsid w:val="00AB42ED"/>
    <w:rsid w:val="00AD2880"/>
    <w:rsid w:val="00AE2900"/>
    <w:rsid w:val="00AF0684"/>
    <w:rsid w:val="00AF3505"/>
    <w:rsid w:val="00AF5B5C"/>
    <w:rsid w:val="00B23E61"/>
    <w:rsid w:val="00B25343"/>
    <w:rsid w:val="00B343F2"/>
    <w:rsid w:val="00B421AE"/>
    <w:rsid w:val="00B50ED1"/>
    <w:rsid w:val="00B701D3"/>
    <w:rsid w:val="00B81BEC"/>
    <w:rsid w:val="00B967EA"/>
    <w:rsid w:val="00BB0453"/>
    <w:rsid w:val="00BB0597"/>
    <w:rsid w:val="00BB12CB"/>
    <w:rsid w:val="00BF005C"/>
    <w:rsid w:val="00C03744"/>
    <w:rsid w:val="00C0486D"/>
    <w:rsid w:val="00C35601"/>
    <w:rsid w:val="00C37A83"/>
    <w:rsid w:val="00C41F97"/>
    <w:rsid w:val="00C42B1A"/>
    <w:rsid w:val="00C52D1B"/>
    <w:rsid w:val="00C660AA"/>
    <w:rsid w:val="00C67F2D"/>
    <w:rsid w:val="00CA0706"/>
    <w:rsid w:val="00CA7F4D"/>
    <w:rsid w:val="00CB01CA"/>
    <w:rsid w:val="00CB1DF1"/>
    <w:rsid w:val="00CB45C7"/>
    <w:rsid w:val="00CC14BD"/>
    <w:rsid w:val="00CC503D"/>
    <w:rsid w:val="00CC6C49"/>
    <w:rsid w:val="00CF5C18"/>
    <w:rsid w:val="00D152AC"/>
    <w:rsid w:val="00D2218B"/>
    <w:rsid w:val="00D302A9"/>
    <w:rsid w:val="00D36F97"/>
    <w:rsid w:val="00D5584E"/>
    <w:rsid w:val="00D83AC4"/>
    <w:rsid w:val="00D95DB5"/>
    <w:rsid w:val="00D96732"/>
    <w:rsid w:val="00DB5F5D"/>
    <w:rsid w:val="00DD222D"/>
    <w:rsid w:val="00DD617E"/>
    <w:rsid w:val="00DE536E"/>
    <w:rsid w:val="00DE67FE"/>
    <w:rsid w:val="00E0015F"/>
    <w:rsid w:val="00E05D80"/>
    <w:rsid w:val="00E0636B"/>
    <w:rsid w:val="00E21979"/>
    <w:rsid w:val="00E33AB0"/>
    <w:rsid w:val="00E47D46"/>
    <w:rsid w:val="00E65657"/>
    <w:rsid w:val="00EA0897"/>
    <w:rsid w:val="00EB1897"/>
    <w:rsid w:val="00EC5F62"/>
    <w:rsid w:val="00ED4E51"/>
    <w:rsid w:val="00EE0F5D"/>
    <w:rsid w:val="00EE3D1F"/>
    <w:rsid w:val="00EF104B"/>
    <w:rsid w:val="00F05D9D"/>
    <w:rsid w:val="00F20544"/>
    <w:rsid w:val="00F27460"/>
    <w:rsid w:val="00F27667"/>
    <w:rsid w:val="00F617BD"/>
    <w:rsid w:val="00F90300"/>
    <w:rsid w:val="00F96192"/>
    <w:rsid w:val="00F96E61"/>
    <w:rsid w:val="00FC19AB"/>
    <w:rsid w:val="00FC6370"/>
    <w:rsid w:val="00FD17A8"/>
    <w:rsid w:val="00FD783F"/>
    <w:rsid w:val="00FE1EC9"/>
    <w:rsid w:val="00FE454A"/>
    <w:rsid w:val="00FF0F4F"/>
    <w:rsid w:val="00FF6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A519"/>
  <w15:docId w15:val="{696B90F6-F0EB-49AB-B6E3-4469374E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7667"/>
  </w:style>
  <w:style w:type="paragraph" w:styleId="berschrift1">
    <w:name w:val="heading 1"/>
    <w:basedOn w:val="Standard"/>
    <w:next w:val="Standard"/>
    <w:link w:val="berschrift1Zchn"/>
    <w:uiPriority w:val="9"/>
    <w:qFormat/>
    <w:rsid w:val="00B50ED1"/>
    <w:pPr>
      <w:keepNext/>
      <w:spacing w:before="240" w:after="60" w:line="240" w:lineRule="auto"/>
      <w:outlineLvl w:val="0"/>
    </w:pPr>
    <w:rPr>
      <w:rFonts w:ascii="Arial" w:eastAsia="Times New Roman" w:hAnsi="Arial" w:cs="Times New Roman"/>
      <w:b/>
      <w:kern w:val="28"/>
      <w:sz w:val="28"/>
      <w:szCs w:val="20"/>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nhideWhenUsed/>
    <w:rsid w:val="00F27667"/>
    <w:rPr>
      <w:sz w:val="16"/>
      <w:szCs w:val="16"/>
    </w:rPr>
  </w:style>
  <w:style w:type="paragraph" w:styleId="Kommentartext">
    <w:name w:val="annotation text"/>
    <w:basedOn w:val="Standard"/>
    <w:link w:val="KommentartextZchn"/>
    <w:unhideWhenUsed/>
    <w:rsid w:val="00F27667"/>
    <w:pPr>
      <w:spacing w:line="240" w:lineRule="auto"/>
    </w:pPr>
    <w:rPr>
      <w:sz w:val="20"/>
      <w:szCs w:val="20"/>
    </w:rPr>
  </w:style>
  <w:style w:type="character" w:customStyle="1" w:styleId="KommentartextZchn">
    <w:name w:val="Kommentartext Zchn"/>
    <w:basedOn w:val="Absatz-Standardschriftart"/>
    <w:link w:val="Kommentartext"/>
    <w:rsid w:val="00F27667"/>
    <w:rPr>
      <w:sz w:val="20"/>
      <w:szCs w:val="20"/>
    </w:rPr>
  </w:style>
  <w:style w:type="paragraph" w:styleId="Listenabsatz">
    <w:name w:val="List Paragraph"/>
    <w:basedOn w:val="Standard"/>
    <w:uiPriority w:val="34"/>
    <w:qFormat/>
    <w:rsid w:val="00F27667"/>
    <w:pPr>
      <w:ind w:left="720"/>
      <w:contextualSpacing/>
    </w:pPr>
  </w:style>
  <w:style w:type="paragraph" w:styleId="Sprechblasentext">
    <w:name w:val="Balloon Text"/>
    <w:basedOn w:val="Standard"/>
    <w:link w:val="SprechblasentextZchn"/>
    <w:uiPriority w:val="99"/>
    <w:semiHidden/>
    <w:unhideWhenUsed/>
    <w:rsid w:val="00F276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667"/>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34A61"/>
    <w:rPr>
      <w:b/>
      <w:bCs/>
    </w:rPr>
  </w:style>
  <w:style w:type="character" w:customStyle="1" w:styleId="KommentarthemaZchn">
    <w:name w:val="Kommentarthema Zchn"/>
    <w:basedOn w:val="KommentartextZchn"/>
    <w:link w:val="Kommentarthema"/>
    <w:uiPriority w:val="99"/>
    <w:semiHidden/>
    <w:rsid w:val="00A34A61"/>
    <w:rPr>
      <w:b/>
      <w:bCs/>
      <w:sz w:val="20"/>
      <w:szCs w:val="20"/>
    </w:rPr>
  </w:style>
  <w:style w:type="paragraph" w:styleId="Funotentext">
    <w:name w:val="footnote text"/>
    <w:basedOn w:val="Standard"/>
    <w:link w:val="FunotentextZchn"/>
    <w:uiPriority w:val="99"/>
    <w:semiHidden/>
    <w:unhideWhenUsed/>
    <w:rsid w:val="007856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56FC"/>
    <w:rPr>
      <w:sz w:val="20"/>
      <w:szCs w:val="20"/>
    </w:rPr>
  </w:style>
  <w:style w:type="character" w:styleId="Funotenzeichen">
    <w:name w:val="footnote reference"/>
    <w:basedOn w:val="Absatz-Standardschriftart"/>
    <w:uiPriority w:val="99"/>
    <w:unhideWhenUsed/>
    <w:rsid w:val="007856FC"/>
    <w:rPr>
      <w:vertAlign w:val="superscript"/>
    </w:rPr>
  </w:style>
  <w:style w:type="paragraph" w:styleId="berarbeitung">
    <w:name w:val="Revision"/>
    <w:hidden/>
    <w:uiPriority w:val="99"/>
    <w:semiHidden/>
    <w:rsid w:val="000007A0"/>
    <w:pPr>
      <w:spacing w:after="0" w:line="240" w:lineRule="auto"/>
    </w:pPr>
  </w:style>
  <w:style w:type="paragraph" w:styleId="Kopfzeile">
    <w:name w:val="header"/>
    <w:basedOn w:val="Standard"/>
    <w:link w:val="KopfzeileZchn"/>
    <w:uiPriority w:val="99"/>
    <w:unhideWhenUsed/>
    <w:rsid w:val="00542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95F"/>
  </w:style>
  <w:style w:type="paragraph" w:styleId="Fuzeile">
    <w:name w:val="footer"/>
    <w:basedOn w:val="Standard"/>
    <w:link w:val="FuzeileZchn"/>
    <w:uiPriority w:val="99"/>
    <w:unhideWhenUsed/>
    <w:rsid w:val="005429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95F"/>
  </w:style>
  <w:style w:type="character" w:styleId="Seitenzahl">
    <w:name w:val="page number"/>
    <w:basedOn w:val="Absatz-Standardschriftart"/>
    <w:uiPriority w:val="99"/>
    <w:semiHidden/>
    <w:unhideWhenUsed/>
    <w:rsid w:val="000C1897"/>
  </w:style>
  <w:style w:type="character" w:customStyle="1" w:styleId="berschrift1Zchn">
    <w:name w:val="Überschrift 1 Zchn"/>
    <w:basedOn w:val="Absatz-Standardschriftart"/>
    <w:link w:val="berschrift1"/>
    <w:uiPriority w:val="9"/>
    <w:rsid w:val="00B50ED1"/>
    <w:rPr>
      <w:rFonts w:ascii="Arial" w:eastAsia="Times New Roman" w:hAnsi="Arial" w:cs="Times New Roman"/>
      <w:b/>
      <w:kern w:val="28"/>
      <w:sz w:val="28"/>
      <w:szCs w:val="20"/>
      <w:lang w:eastAsia="cs-CZ"/>
    </w:rPr>
  </w:style>
  <w:style w:type="paragraph" w:styleId="KeinLeerraum">
    <w:name w:val="No Spacing"/>
    <w:uiPriority w:val="1"/>
    <w:qFormat/>
    <w:rsid w:val="00B50ED1"/>
    <w:pPr>
      <w:spacing w:after="0" w:line="240" w:lineRule="auto"/>
    </w:pPr>
    <w:rPr>
      <w:rFonts w:ascii="Calibri" w:eastAsia="Calibri" w:hAnsi="Calibri" w:cs="Times New Roman"/>
    </w:rPr>
  </w:style>
  <w:style w:type="paragraph" w:styleId="NurText">
    <w:name w:val="Plain Text"/>
    <w:basedOn w:val="Standard"/>
    <w:link w:val="NurTextZchn"/>
    <w:rsid w:val="00B50ED1"/>
    <w:pPr>
      <w:spacing w:after="0" w:line="240" w:lineRule="auto"/>
    </w:pPr>
    <w:rPr>
      <w:rFonts w:ascii="Courier New" w:eastAsia="Times New Roman" w:hAnsi="Courier New" w:cs="Courier New"/>
      <w:sz w:val="20"/>
      <w:szCs w:val="20"/>
      <w:lang w:eastAsia="cs-CZ"/>
    </w:rPr>
  </w:style>
  <w:style w:type="character" w:customStyle="1" w:styleId="NurTextZchn">
    <w:name w:val="Nur Text Zchn"/>
    <w:basedOn w:val="Absatz-Standardschriftart"/>
    <w:link w:val="NurText"/>
    <w:rsid w:val="00B50ED1"/>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706">
      <w:bodyDiv w:val="1"/>
      <w:marLeft w:val="0"/>
      <w:marRight w:val="0"/>
      <w:marTop w:val="0"/>
      <w:marBottom w:val="0"/>
      <w:divBdr>
        <w:top w:val="none" w:sz="0" w:space="0" w:color="auto"/>
        <w:left w:val="none" w:sz="0" w:space="0" w:color="auto"/>
        <w:bottom w:val="none" w:sz="0" w:space="0" w:color="auto"/>
        <w:right w:val="none" w:sz="0" w:space="0" w:color="auto"/>
      </w:divBdr>
    </w:div>
    <w:div w:id="194199311">
      <w:bodyDiv w:val="1"/>
      <w:marLeft w:val="0"/>
      <w:marRight w:val="0"/>
      <w:marTop w:val="0"/>
      <w:marBottom w:val="0"/>
      <w:divBdr>
        <w:top w:val="none" w:sz="0" w:space="0" w:color="auto"/>
        <w:left w:val="none" w:sz="0" w:space="0" w:color="auto"/>
        <w:bottom w:val="none" w:sz="0" w:space="0" w:color="auto"/>
        <w:right w:val="none" w:sz="0" w:space="0" w:color="auto"/>
      </w:divBdr>
    </w:div>
    <w:div w:id="221530106">
      <w:bodyDiv w:val="1"/>
      <w:marLeft w:val="0"/>
      <w:marRight w:val="0"/>
      <w:marTop w:val="0"/>
      <w:marBottom w:val="0"/>
      <w:divBdr>
        <w:top w:val="none" w:sz="0" w:space="0" w:color="auto"/>
        <w:left w:val="none" w:sz="0" w:space="0" w:color="auto"/>
        <w:bottom w:val="none" w:sz="0" w:space="0" w:color="auto"/>
        <w:right w:val="none" w:sz="0" w:space="0" w:color="auto"/>
      </w:divBdr>
    </w:div>
    <w:div w:id="267202393">
      <w:bodyDiv w:val="1"/>
      <w:marLeft w:val="0"/>
      <w:marRight w:val="0"/>
      <w:marTop w:val="0"/>
      <w:marBottom w:val="0"/>
      <w:divBdr>
        <w:top w:val="none" w:sz="0" w:space="0" w:color="auto"/>
        <w:left w:val="none" w:sz="0" w:space="0" w:color="auto"/>
        <w:bottom w:val="none" w:sz="0" w:space="0" w:color="auto"/>
        <w:right w:val="none" w:sz="0" w:space="0" w:color="auto"/>
      </w:divBdr>
    </w:div>
    <w:div w:id="338971516">
      <w:bodyDiv w:val="1"/>
      <w:marLeft w:val="0"/>
      <w:marRight w:val="0"/>
      <w:marTop w:val="0"/>
      <w:marBottom w:val="0"/>
      <w:divBdr>
        <w:top w:val="none" w:sz="0" w:space="0" w:color="auto"/>
        <w:left w:val="none" w:sz="0" w:space="0" w:color="auto"/>
        <w:bottom w:val="none" w:sz="0" w:space="0" w:color="auto"/>
        <w:right w:val="none" w:sz="0" w:space="0" w:color="auto"/>
      </w:divBdr>
    </w:div>
    <w:div w:id="451751182">
      <w:bodyDiv w:val="1"/>
      <w:marLeft w:val="0"/>
      <w:marRight w:val="0"/>
      <w:marTop w:val="0"/>
      <w:marBottom w:val="0"/>
      <w:divBdr>
        <w:top w:val="none" w:sz="0" w:space="0" w:color="auto"/>
        <w:left w:val="none" w:sz="0" w:space="0" w:color="auto"/>
        <w:bottom w:val="none" w:sz="0" w:space="0" w:color="auto"/>
        <w:right w:val="none" w:sz="0" w:space="0" w:color="auto"/>
      </w:divBdr>
    </w:div>
    <w:div w:id="518468801">
      <w:bodyDiv w:val="1"/>
      <w:marLeft w:val="0"/>
      <w:marRight w:val="0"/>
      <w:marTop w:val="0"/>
      <w:marBottom w:val="0"/>
      <w:divBdr>
        <w:top w:val="none" w:sz="0" w:space="0" w:color="auto"/>
        <w:left w:val="none" w:sz="0" w:space="0" w:color="auto"/>
        <w:bottom w:val="none" w:sz="0" w:space="0" w:color="auto"/>
        <w:right w:val="none" w:sz="0" w:space="0" w:color="auto"/>
      </w:divBdr>
    </w:div>
    <w:div w:id="1107120850">
      <w:bodyDiv w:val="1"/>
      <w:marLeft w:val="0"/>
      <w:marRight w:val="0"/>
      <w:marTop w:val="0"/>
      <w:marBottom w:val="0"/>
      <w:divBdr>
        <w:top w:val="none" w:sz="0" w:space="0" w:color="auto"/>
        <w:left w:val="none" w:sz="0" w:space="0" w:color="auto"/>
        <w:bottom w:val="none" w:sz="0" w:space="0" w:color="auto"/>
        <w:right w:val="none" w:sz="0" w:space="0" w:color="auto"/>
      </w:divBdr>
    </w:div>
    <w:div w:id="1337419303">
      <w:bodyDiv w:val="1"/>
      <w:marLeft w:val="0"/>
      <w:marRight w:val="0"/>
      <w:marTop w:val="0"/>
      <w:marBottom w:val="0"/>
      <w:divBdr>
        <w:top w:val="none" w:sz="0" w:space="0" w:color="auto"/>
        <w:left w:val="none" w:sz="0" w:space="0" w:color="auto"/>
        <w:bottom w:val="none" w:sz="0" w:space="0" w:color="auto"/>
        <w:right w:val="none" w:sz="0" w:space="0" w:color="auto"/>
      </w:divBdr>
    </w:div>
    <w:div w:id="2098599418">
      <w:bodyDiv w:val="1"/>
      <w:marLeft w:val="0"/>
      <w:marRight w:val="0"/>
      <w:marTop w:val="0"/>
      <w:marBottom w:val="0"/>
      <w:divBdr>
        <w:top w:val="none" w:sz="0" w:space="0" w:color="auto"/>
        <w:left w:val="none" w:sz="0" w:space="0" w:color="auto"/>
        <w:bottom w:val="none" w:sz="0" w:space="0" w:color="auto"/>
        <w:right w:val="none" w:sz="0" w:space="0" w:color="auto"/>
      </w:divBdr>
      <w:divsChild>
        <w:div w:id="1228106359">
          <w:marLeft w:val="0"/>
          <w:marRight w:val="0"/>
          <w:marTop w:val="0"/>
          <w:marBottom w:val="0"/>
          <w:divBdr>
            <w:top w:val="none" w:sz="0" w:space="0" w:color="auto"/>
            <w:left w:val="none" w:sz="0" w:space="0" w:color="auto"/>
            <w:bottom w:val="none" w:sz="0" w:space="0" w:color="auto"/>
            <w:right w:val="none" w:sz="0" w:space="0" w:color="auto"/>
          </w:divBdr>
          <w:divsChild>
            <w:div w:id="1866557936">
              <w:marLeft w:val="-195"/>
              <w:marRight w:val="-195"/>
              <w:marTop w:val="0"/>
              <w:marBottom w:val="0"/>
              <w:divBdr>
                <w:top w:val="none" w:sz="0" w:space="0" w:color="auto"/>
                <w:left w:val="none" w:sz="0" w:space="0" w:color="auto"/>
                <w:bottom w:val="none" w:sz="0" w:space="0" w:color="auto"/>
                <w:right w:val="none" w:sz="0" w:space="0" w:color="auto"/>
              </w:divBdr>
              <w:divsChild>
                <w:div w:id="1736468804">
                  <w:marLeft w:val="0"/>
                  <w:marRight w:val="0"/>
                  <w:marTop w:val="0"/>
                  <w:marBottom w:val="0"/>
                  <w:divBdr>
                    <w:top w:val="none" w:sz="0" w:space="0" w:color="auto"/>
                    <w:left w:val="none" w:sz="0" w:space="0" w:color="auto"/>
                    <w:bottom w:val="none" w:sz="0" w:space="0" w:color="auto"/>
                    <w:right w:val="none" w:sz="0" w:space="0" w:color="auto"/>
                  </w:divBdr>
                  <w:divsChild>
                    <w:div w:id="1025668590">
                      <w:marLeft w:val="0"/>
                      <w:marRight w:val="0"/>
                      <w:marTop w:val="0"/>
                      <w:marBottom w:val="0"/>
                      <w:divBdr>
                        <w:top w:val="none" w:sz="0" w:space="0" w:color="auto"/>
                        <w:left w:val="none" w:sz="0" w:space="0" w:color="auto"/>
                        <w:bottom w:val="single" w:sz="6" w:space="31" w:color="DEDEDE"/>
                        <w:right w:val="none" w:sz="0" w:space="0" w:color="auto"/>
                      </w:divBdr>
                      <w:divsChild>
                        <w:div w:id="790515108">
                          <w:marLeft w:val="0"/>
                          <w:marRight w:val="0"/>
                          <w:marTop w:val="0"/>
                          <w:marBottom w:val="0"/>
                          <w:divBdr>
                            <w:top w:val="none" w:sz="0" w:space="0" w:color="auto"/>
                            <w:left w:val="none" w:sz="0" w:space="0" w:color="auto"/>
                            <w:bottom w:val="none" w:sz="0" w:space="0" w:color="auto"/>
                            <w:right w:val="none" w:sz="0" w:space="0" w:color="auto"/>
                          </w:divBdr>
                          <w:divsChild>
                            <w:div w:id="1892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0CB077C-1655-43B0-88ED-A9246F55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7495</Characters>
  <Application>Microsoft Office Word</Application>
  <DocSecurity>0</DocSecurity>
  <Lines>62</Lines>
  <Paragraphs>17</Paragraphs>
  <ScaleCrop>false</ScaleCrop>
  <HeadingPairs>
    <vt:vector size="8" baseType="variant">
      <vt:variant>
        <vt:lpstr>Titel</vt:lpstr>
      </vt:variant>
      <vt:variant>
        <vt:i4>1</vt:i4>
      </vt:variant>
      <vt:variant>
        <vt:lpstr>Überschriften</vt:lpstr>
      </vt:variant>
      <vt:variant>
        <vt:i4>29</vt:i4>
      </vt:variant>
      <vt:variant>
        <vt:lpstr>Název</vt:lpstr>
      </vt:variant>
      <vt:variant>
        <vt:i4>1</vt:i4>
      </vt:variant>
      <vt:variant>
        <vt:lpstr>Oslovení</vt:lpstr>
      </vt:variant>
      <vt:variant>
        <vt:i4>1</vt:i4>
      </vt:variant>
    </vt:vector>
  </HeadingPairs>
  <TitlesOfParts>
    <vt:vector size="32" baseType="lpstr">
      <vt:lpstr/>
      <vt:lpstr>III.</vt:lpstr>
      <vt:lpstr>VOLLSTÄNDIGE FASSUNG </vt:lpstr>
      <vt:lpstr>Anlage Nr. 2 STATUT DER KARLSUNIVERSITÄT </vt:lpstr>
      <vt:lpstr>STUDIENGEBÜHREN</vt:lpstr>
      <vt:lpstr/>
      <vt:lpstr>        </vt:lpstr>
      <vt:lpstr>        Art. 1</vt:lpstr>
      <vt:lpstr>        Gebühren im Zusammenhang mit dem Aufnahmeverfahren</vt:lpstr>
      <vt:lpstr>        </vt:lpstr>
      <vt:lpstr>        Art. 2</vt:lpstr>
      <vt:lpstr>        Gebühr im Zusammenhang mit der Beurteilung, ob die Zulassungsbedingungen zum Stu</vt:lpstr>
      <vt:lpstr>        </vt:lpstr>
      <vt:lpstr>        Die Gebühr ist zum Tag der Einreichung des Antrags auf Beurteilung, ob die Zulas</vt:lpstr>
      <vt:lpstr>        </vt:lpstr>
      <vt:lpstr>        Art. 3</vt:lpstr>
      <vt:lpstr>        Gebühr für ein längeres Studium</vt:lpstr>
      <vt:lpstr>        </vt:lpstr>
      <vt:lpstr>        </vt:lpstr>
      <vt:lpstr>        Art. 4</vt:lpstr>
      <vt:lpstr>        Gebühr für ein Studium in einer Fremdsprache</vt:lpstr>
      <vt:lpstr>        </vt:lpstr>
      <vt:lpstr>        Art. 5</vt:lpstr>
      <vt:lpstr>        Verfahren über die Bemessung der Gebühr für ein längeres Studium und der Gebühr </vt:lpstr>
      <vt:lpstr>        </vt:lpstr>
      <vt:lpstr>        Art. 6</vt:lpstr>
      <vt:lpstr>        Art der Entrichtung der Studiengebühren</vt:lpstr>
      <vt:lpstr>        </vt:lpstr>
      <vt:lpstr/>
      <vt:lpstr>        </vt:lpstr>
      <vt:lpstr/>
      <vt:lpstr/>
    </vt:vector>
  </TitlesOfParts>
  <Company>Univerzita Karlova v Praze</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Silke Klein</cp:lastModifiedBy>
  <cp:revision>4</cp:revision>
  <cp:lastPrinted>2018-07-09T10:21:00Z</cp:lastPrinted>
  <dcterms:created xsi:type="dcterms:W3CDTF">2018-09-07T10:51:00Z</dcterms:created>
  <dcterms:modified xsi:type="dcterms:W3CDTF">2018-09-18T14:22:00Z</dcterms:modified>
</cp:coreProperties>
</file>