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4E7D0" w14:textId="25AB20DF" w:rsidR="008463E4" w:rsidRPr="005644C9" w:rsidRDefault="008463E4" w:rsidP="00702186">
      <w:pPr>
        <w:spacing w:after="0"/>
        <w:contextualSpacing/>
        <w:jc w:val="center"/>
        <w:rPr>
          <w:rFonts w:ascii="Times New Roman" w:eastAsia="Times New Roman" w:hAnsi="Times New Roman" w:cs="Times New Roman"/>
          <w:b/>
          <w:bCs/>
          <w:sz w:val="28"/>
          <w:szCs w:val="28"/>
          <w:lang w:val="de-DE" w:eastAsia="cs-CZ"/>
        </w:rPr>
      </w:pPr>
      <w:r w:rsidRPr="005644C9">
        <w:rPr>
          <w:rFonts w:ascii="Times New Roman" w:eastAsia="Times New Roman" w:hAnsi="Times New Roman" w:cs="Times New Roman"/>
          <w:b/>
          <w:bCs/>
          <w:sz w:val="28"/>
          <w:szCs w:val="28"/>
          <w:lang w:val="de-DE" w:eastAsia="cs-CZ"/>
        </w:rPr>
        <w:t>I.</w:t>
      </w:r>
    </w:p>
    <w:p w14:paraId="5DC6AD18" w14:textId="402BA90B" w:rsidR="008463E4" w:rsidRPr="005644C9" w:rsidRDefault="00AA48C4" w:rsidP="00702186">
      <w:pPr>
        <w:spacing w:after="0"/>
        <w:contextualSpacing/>
        <w:jc w:val="center"/>
        <w:rPr>
          <w:rFonts w:ascii="Times New Roman" w:eastAsia="Times New Roman" w:hAnsi="Times New Roman" w:cs="Times New Roman"/>
          <w:b/>
          <w:bCs/>
          <w:sz w:val="28"/>
          <w:szCs w:val="28"/>
          <w:lang w:val="de-DE" w:eastAsia="cs-CZ"/>
        </w:rPr>
      </w:pPr>
      <w:r w:rsidRPr="005644C9">
        <w:rPr>
          <w:rFonts w:ascii="Times New Roman" w:eastAsia="Times New Roman" w:hAnsi="Times New Roman" w:cs="Times New Roman"/>
          <w:b/>
          <w:bCs/>
          <w:sz w:val="28"/>
          <w:szCs w:val="28"/>
          <w:lang w:val="de-DE" w:eastAsia="cs-CZ"/>
        </w:rPr>
        <w:t xml:space="preserve">VOLLSTÄNDIGER WORTLAUT DER </w:t>
      </w:r>
      <w:r w:rsidR="008E6799" w:rsidRPr="005644C9">
        <w:rPr>
          <w:rFonts w:ascii="Times New Roman" w:eastAsia="Times New Roman" w:hAnsi="Times New Roman" w:cs="Times New Roman"/>
          <w:b/>
          <w:bCs/>
          <w:sz w:val="28"/>
          <w:szCs w:val="28"/>
          <w:lang w:val="de-DE" w:eastAsia="cs-CZ"/>
        </w:rPr>
        <w:t>ZULASSUNGS</w:t>
      </w:r>
      <w:r w:rsidRPr="005644C9">
        <w:rPr>
          <w:rFonts w:ascii="Times New Roman" w:eastAsia="Times New Roman" w:hAnsi="Times New Roman" w:cs="Times New Roman"/>
          <w:b/>
          <w:bCs/>
          <w:sz w:val="28"/>
          <w:szCs w:val="28"/>
          <w:lang w:val="de-DE" w:eastAsia="cs-CZ"/>
        </w:rPr>
        <w:t xml:space="preserve">ORDNUNG FÜR BEWERBER </w:t>
      </w:r>
    </w:p>
    <w:p w14:paraId="42B3F035" w14:textId="12898FC9" w:rsidR="004C6385" w:rsidRPr="005644C9" w:rsidRDefault="00AA48C4" w:rsidP="00702186">
      <w:pPr>
        <w:spacing w:after="0"/>
        <w:contextualSpacing/>
        <w:jc w:val="center"/>
        <w:rPr>
          <w:rFonts w:ascii="Times New Roman" w:eastAsia="Times New Roman" w:hAnsi="Times New Roman" w:cs="Times New Roman"/>
          <w:b/>
          <w:bCs/>
          <w:sz w:val="28"/>
          <w:szCs w:val="28"/>
          <w:lang w:val="de-DE" w:eastAsia="cs-CZ"/>
        </w:rPr>
      </w:pPr>
      <w:r w:rsidRPr="005644C9">
        <w:rPr>
          <w:rFonts w:ascii="Times New Roman" w:eastAsia="Times New Roman" w:hAnsi="Times New Roman" w:cs="Times New Roman"/>
          <w:b/>
          <w:bCs/>
          <w:sz w:val="28"/>
          <w:szCs w:val="28"/>
          <w:lang w:val="de-DE" w:eastAsia="cs-CZ"/>
        </w:rPr>
        <w:t>DER KARLSUNIVERSITÄT</w:t>
      </w:r>
    </w:p>
    <w:p w14:paraId="638B0E6A" w14:textId="395BD1BA" w:rsidR="007604CD" w:rsidRPr="005644C9" w:rsidRDefault="00AA48C4" w:rsidP="00702186">
      <w:pPr>
        <w:spacing w:after="0"/>
        <w:contextualSpacing/>
        <w:jc w:val="center"/>
        <w:rPr>
          <w:rFonts w:ascii="Times New Roman" w:eastAsia="Times New Roman" w:hAnsi="Times New Roman" w:cs="Times New Roman"/>
          <w:sz w:val="28"/>
          <w:szCs w:val="28"/>
          <w:lang w:val="de-DE" w:eastAsia="cs-CZ"/>
        </w:rPr>
      </w:pPr>
      <w:r w:rsidRPr="005644C9">
        <w:rPr>
          <w:rFonts w:ascii="Times New Roman" w:eastAsia="Times New Roman" w:hAnsi="Times New Roman" w:cs="Times New Roman"/>
          <w:b/>
          <w:bCs/>
          <w:sz w:val="28"/>
          <w:szCs w:val="28"/>
          <w:lang w:val="de-DE" w:eastAsia="cs-CZ"/>
        </w:rPr>
        <w:t>VOM</w:t>
      </w:r>
      <w:r w:rsidR="007604CD" w:rsidRPr="005644C9">
        <w:rPr>
          <w:rFonts w:ascii="Times New Roman" w:eastAsia="Times New Roman" w:hAnsi="Times New Roman" w:cs="Times New Roman"/>
          <w:b/>
          <w:bCs/>
          <w:sz w:val="28"/>
          <w:szCs w:val="28"/>
          <w:lang w:val="de-DE" w:eastAsia="cs-CZ"/>
        </w:rPr>
        <w:t xml:space="preserve"> </w:t>
      </w:r>
      <w:r w:rsidR="008463E4" w:rsidRPr="005644C9">
        <w:rPr>
          <w:rFonts w:ascii="Times New Roman" w:eastAsia="Times New Roman" w:hAnsi="Times New Roman" w:cs="Times New Roman"/>
          <w:b/>
          <w:bCs/>
          <w:sz w:val="28"/>
          <w:szCs w:val="28"/>
          <w:lang w:val="de-DE" w:eastAsia="cs-CZ"/>
        </w:rPr>
        <w:t xml:space="preserve">8. </w:t>
      </w:r>
      <w:r w:rsidRPr="005644C9">
        <w:rPr>
          <w:rFonts w:ascii="Times New Roman" w:eastAsia="Times New Roman" w:hAnsi="Times New Roman" w:cs="Times New Roman"/>
          <w:b/>
          <w:bCs/>
          <w:sz w:val="28"/>
          <w:szCs w:val="28"/>
          <w:lang w:val="de-DE" w:eastAsia="cs-CZ"/>
        </w:rPr>
        <w:t>FEBRUAR</w:t>
      </w:r>
      <w:r w:rsidR="008463E4" w:rsidRPr="005644C9">
        <w:rPr>
          <w:rFonts w:ascii="Times New Roman" w:eastAsia="Times New Roman" w:hAnsi="Times New Roman" w:cs="Times New Roman"/>
          <w:b/>
          <w:bCs/>
          <w:sz w:val="28"/>
          <w:szCs w:val="28"/>
          <w:lang w:val="de-DE" w:eastAsia="cs-CZ"/>
        </w:rPr>
        <w:t xml:space="preserve"> 2018</w:t>
      </w:r>
    </w:p>
    <w:p w14:paraId="68B4E3CE" w14:textId="77777777" w:rsidR="007604CD" w:rsidRPr="005644C9" w:rsidRDefault="007604CD" w:rsidP="00702186">
      <w:pPr>
        <w:spacing w:after="0"/>
        <w:contextualSpacing/>
        <w:jc w:val="center"/>
        <w:rPr>
          <w:rFonts w:ascii="Times New Roman" w:eastAsia="Times New Roman" w:hAnsi="Times New Roman" w:cs="Times New Roman"/>
          <w:lang w:val="de-DE" w:eastAsia="cs-CZ"/>
        </w:rPr>
      </w:pPr>
    </w:p>
    <w:p w14:paraId="6B06EBFF" w14:textId="77777777" w:rsidR="00AA48C4" w:rsidRPr="005644C9" w:rsidRDefault="00AA48C4" w:rsidP="00AA48C4">
      <w:pPr>
        <w:spacing w:after="0"/>
        <w:contextualSpacing/>
        <w:jc w:val="center"/>
        <w:rPr>
          <w:rFonts w:ascii="Times New Roman" w:eastAsia="Times New Roman" w:hAnsi="Times New Roman" w:cs="Times New Roman"/>
          <w:i/>
          <w:lang w:val="de-DE" w:eastAsia="cs-CZ"/>
        </w:rPr>
      </w:pPr>
      <w:r w:rsidRPr="005644C9">
        <w:rPr>
          <w:rFonts w:ascii="Times New Roman" w:eastAsia="Times New Roman" w:hAnsi="Times New Roman" w:cs="Times New Roman"/>
          <w:i/>
          <w:lang w:val="de-DE" w:eastAsia="cs-CZ"/>
        </w:rPr>
        <w:t xml:space="preserve">Der Akademische Senat der Karlsuniversität hat </w:t>
      </w:r>
    </w:p>
    <w:p w14:paraId="1696CA48" w14:textId="6F19D3F5" w:rsidR="007604CD" w:rsidRPr="005644C9" w:rsidRDefault="00AA48C4" w:rsidP="00702186">
      <w:pPr>
        <w:spacing w:after="0"/>
        <w:contextualSpacing/>
        <w:jc w:val="center"/>
        <w:rPr>
          <w:rFonts w:ascii="Times New Roman" w:eastAsia="Times New Roman" w:hAnsi="Times New Roman" w:cs="Times New Roman"/>
          <w:i/>
          <w:lang w:val="de-DE" w:eastAsia="cs-CZ"/>
        </w:rPr>
      </w:pPr>
      <w:r w:rsidRPr="005644C9">
        <w:rPr>
          <w:rFonts w:ascii="Times New Roman" w:eastAsia="Times New Roman" w:hAnsi="Times New Roman" w:cs="Times New Roman"/>
          <w:i/>
          <w:lang w:val="de-DE" w:eastAsia="cs-CZ"/>
        </w:rPr>
        <w:t>lt.</w:t>
      </w:r>
      <w:r w:rsidR="007604CD" w:rsidRPr="005644C9">
        <w:rPr>
          <w:rFonts w:ascii="Times New Roman" w:eastAsia="Times New Roman" w:hAnsi="Times New Roman" w:cs="Times New Roman"/>
          <w:i/>
          <w:lang w:val="de-DE" w:eastAsia="cs-CZ"/>
        </w:rPr>
        <w:t xml:space="preserve"> § 9 </w:t>
      </w:r>
      <w:r w:rsidRPr="005644C9">
        <w:rPr>
          <w:rFonts w:ascii="Times New Roman" w:eastAsia="Times New Roman" w:hAnsi="Times New Roman" w:cs="Times New Roman"/>
          <w:i/>
          <w:lang w:val="de-DE" w:eastAsia="cs-CZ"/>
        </w:rPr>
        <w:t>Abs.</w:t>
      </w:r>
      <w:r w:rsidR="007604CD" w:rsidRPr="005644C9">
        <w:rPr>
          <w:rFonts w:ascii="Times New Roman" w:eastAsia="Times New Roman" w:hAnsi="Times New Roman" w:cs="Times New Roman"/>
          <w:i/>
          <w:lang w:val="de-DE" w:eastAsia="cs-CZ"/>
        </w:rPr>
        <w:t xml:space="preserve"> 1 </w:t>
      </w:r>
      <w:r w:rsidRPr="005644C9">
        <w:rPr>
          <w:rFonts w:ascii="Times New Roman" w:eastAsia="Times New Roman" w:hAnsi="Times New Roman" w:cs="Times New Roman"/>
          <w:i/>
          <w:lang w:val="de-DE" w:eastAsia="cs-CZ"/>
        </w:rPr>
        <w:t>lit.</w:t>
      </w:r>
      <w:r w:rsidR="007604CD" w:rsidRPr="005644C9">
        <w:rPr>
          <w:rFonts w:ascii="Times New Roman" w:eastAsia="Times New Roman" w:hAnsi="Times New Roman" w:cs="Times New Roman"/>
          <w:i/>
          <w:lang w:val="de-DE" w:eastAsia="cs-CZ"/>
        </w:rPr>
        <w:t xml:space="preserve"> b) </w:t>
      </w:r>
      <w:r w:rsidRPr="005644C9">
        <w:rPr>
          <w:rFonts w:ascii="Times New Roman" w:eastAsia="Times New Roman" w:hAnsi="Times New Roman" w:cs="Times New Roman"/>
          <w:i/>
          <w:lang w:val="de-DE" w:eastAsia="cs-CZ"/>
        </w:rPr>
        <w:t>und</w:t>
      </w:r>
      <w:r w:rsidR="007604CD" w:rsidRPr="005644C9">
        <w:rPr>
          <w:rFonts w:ascii="Times New Roman" w:eastAsia="Times New Roman" w:hAnsi="Times New Roman" w:cs="Times New Roman"/>
          <w:i/>
          <w:lang w:val="de-DE" w:eastAsia="cs-CZ"/>
        </w:rPr>
        <w:t xml:space="preserve"> § 17 </w:t>
      </w:r>
      <w:r w:rsidRPr="005644C9">
        <w:rPr>
          <w:rFonts w:ascii="Times New Roman" w:eastAsia="Times New Roman" w:hAnsi="Times New Roman" w:cs="Times New Roman"/>
          <w:i/>
          <w:lang w:val="de-DE" w:eastAsia="cs-CZ"/>
        </w:rPr>
        <w:t>Abs.</w:t>
      </w:r>
      <w:r w:rsidR="007604CD" w:rsidRPr="005644C9">
        <w:rPr>
          <w:rFonts w:ascii="Times New Roman" w:eastAsia="Times New Roman" w:hAnsi="Times New Roman" w:cs="Times New Roman"/>
          <w:i/>
          <w:lang w:val="de-DE" w:eastAsia="cs-CZ"/>
        </w:rPr>
        <w:t xml:space="preserve"> 1 </w:t>
      </w:r>
      <w:r w:rsidRPr="005644C9">
        <w:rPr>
          <w:rFonts w:ascii="Times New Roman" w:eastAsia="Times New Roman" w:hAnsi="Times New Roman" w:cs="Times New Roman"/>
          <w:i/>
          <w:lang w:val="de-DE" w:eastAsia="cs-CZ"/>
        </w:rPr>
        <w:t>lit.</w:t>
      </w:r>
      <w:r w:rsidR="007604CD" w:rsidRPr="005644C9">
        <w:rPr>
          <w:rFonts w:ascii="Times New Roman" w:eastAsia="Times New Roman" w:hAnsi="Times New Roman" w:cs="Times New Roman"/>
          <w:i/>
          <w:lang w:val="de-DE" w:eastAsia="cs-CZ"/>
        </w:rPr>
        <w:t xml:space="preserve"> k) </w:t>
      </w:r>
      <w:r w:rsidRPr="005644C9">
        <w:rPr>
          <w:rFonts w:ascii="Times New Roman" w:eastAsia="Times New Roman" w:hAnsi="Times New Roman" w:cs="Times New Roman"/>
          <w:i/>
          <w:lang w:val="de-DE" w:eastAsia="cs-CZ"/>
        </w:rPr>
        <w:t>Gesetz Nr.</w:t>
      </w:r>
      <w:r w:rsidR="007604CD" w:rsidRPr="005644C9">
        <w:rPr>
          <w:rFonts w:ascii="Times New Roman" w:eastAsia="Times New Roman" w:hAnsi="Times New Roman" w:cs="Times New Roman"/>
          <w:i/>
          <w:lang w:val="de-DE" w:eastAsia="cs-CZ"/>
        </w:rPr>
        <w:t xml:space="preserve"> 111/1998 </w:t>
      </w:r>
      <w:r w:rsidRPr="005644C9">
        <w:rPr>
          <w:rFonts w:ascii="Times New Roman" w:eastAsia="Times New Roman" w:hAnsi="Times New Roman" w:cs="Times New Roman"/>
          <w:i/>
          <w:lang w:val="de-DE" w:eastAsia="cs-CZ"/>
        </w:rPr>
        <w:t>GBl</w:t>
      </w:r>
      <w:r w:rsidR="007604CD" w:rsidRPr="005644C9">
        <w:rPr>
          <w:rFonts w:ascii="Times New Roman" w:eastAsia="Times New Roman" w:hAnsi="Times New Roman" w:cs="Times New Roman"/>
          <w:i/>
          <w:lang w:val="de-DE" w:eastAsia="cs-CZ"/>
        </w:rPr>
        <w:t>.,</w:t>
      </w:r>
    </w:p>
    <w:p w14:paraId="349F9D14" w14:textId="457F95A2" w:rsidR="007604CD" w:rsidRPr="005644C9" w:rsidRDefault="00AA48C4" w:rsidP="00702186">
      <w:pPr>
        <w:spacing w:after="0"/>
        <w:contextualSpacing/>
        <w:jc w:val="center"/>
        <w:rPr>
          <w:rFonts w:ascii="Times New Roman" w:eastAsia="Times New Roman" w:hAnsi="Times New Roman" w:cs="Times New Roman"/>
          <w:i/>
          <w:lang w:val="de-DE" w:eastAsia="cs-CZ"/>
        </w:rPr>
      </w:pPr>
      <w:r w:rsidRPr="005644C9">
        <w:rPr>
          <w:rFonts w:ascii="Times New Roman" w:eastAsia="Times New Roman" w:hAnsi="Times New Roman" w:cs="Times New Roman"/>
          <w:i/>
          <w:lang w:val="de-DE" w:eastAsia="cs-CZ"/>
        </w:rPr>
        <w:t>über die Hochschulen und über die Änderung und Ergänzung weiterer Gesetze</w:t>
      </w:r>
      <w:r w:rsidR="007604CD" w:rsidRPr="005644C9">
        <w:rPr>
          <w:rFonts w:ascii="Times New Roman" w:eastAsia="Times New Roman" w:hAnsi="Times New Roman" w:cs="Times New Roman"/>
          <w:i/>
          <w:lang w:val="de-DE" w:eastAsia="cs-CZ"/>
        </w:rPr>
        <w:t xml:space="preserve"> (</w:t>
      </w:r>
      <w:r w:rsidRPr="005644C9">
        <w:rPr>
          <w:rFonts w:ascii="Times New Roman" w:eastAsia="Times New Roman" w:hAnsi="Times New Roman" w:cs="Times New Roman"/>
          <w:i/>
          <w:lang w:val="de-DE" w:eastAsia="cs-CZ"/>
        </w:rPr>
        <w:t>Hochschulgesetz</w:t>
      </w:r>
      <w:r w:rsidR="007604CD" w:rsidRPr="005644C9">
        <w:rPr>
          <w:rFonts w:ascii="Times New Roman" w:eastAsia="Times New Roman" w:hAnsi="Times New Roman" w:cs="Times New Roman"/>
          <w:i/>
          <w:lang w:val="de-DE" w:eastAsia="cs-CZ"/>
        </w:rPr>
        <w:t>)</w:t>
      </w:r>
      <w:r w:rsidR="000A0ECD" w:rsidRPr="005644C9">
        <w:rPr>
          <w:rFonts w:ascii="Times New Roman" w:eastAsia="Times New Roman" w:hAnsi="Times New Roman" w:cs="Times New Roman"/>
          <w:i/>
          <w:lang w:val="de-DE" w:eastAsia="cs-CZ"/>
        </w:rPr>
        <w:t xml:space="preserve">, </w:t>
      </w:r>
      <w:r w:rsidRPr="005644C9">
        <w:rPr>
          <w:rFonts w:ascii="Times New Roman" w:eastAsia="Times New Roman" w:hAnsi="Times New Roman" w:cs="Times New Roman"/>
          <w:i/>
          <w:lang w:val="de-DE" w:eastAsia="cs-CZ"/>
        </w:rPr>
        <w:t>im Wortlaut späterer Vorschriften, und lt. Art.</w:t>
      </w:r>
      <w:r w:rsidR="003E4F9B" w:rsidRPr="005644C9">
        <w:rPr>
          <w:rFonts w:ascii="Times New Roman" w:eastAsia="Times New Roman" w:hAnsi="Times New Roman" w:cs="Times New Roman"/>
          <w:i/>
          <w:lang w:val="de-DE" w:eastAsia="cs-CZ"/>
        </w:rPr>
        <w:t xml:space="preserve"> 19 </w:t>
      </w:r>
      <w:r w:rsidRPr="005644C9">
        <w:rPr>
          <w:rFonts w:ascii="Times New Roman" w:eastAsia="Times New Roman" w:hAnsi="Times New Roman" w:cs="Times New Roman"/>
          <w:i/>
          <w:lang w:val="de-DE" w:eastAsia="cs-CZ"/>
        </w:rPr>
        <w:t>Abs.</w:t>
      </w:r>
      <w:r w:rsidR="003E4F9B" w:rsidRPr="005644C9">
        <w:rPr>
          <w:rFonts w:ascii="Times New Roman" w:eastAsia="Times New Roman" w:hAnsi="Times New Roman" w:cs="Times New Roman"/>
          <w:i/>
          <w:lang w:val="de-DE" w:eastAsia="cs-CZ"/>
        </w:rPr>
        <w:t xml:space="preserve"> </w:t>
      </w:r>
      <w:r w:rsidR="005644C9" w:rsidRPr="005644C9">
        <w:rPr>
          <w:rFonts w:ascii="Times New Roman" w:eastAsia="Times New Roman" w:hAnsi="Times New Roman" w:cs="Times New Roman"/>
          <w:i/>
          <w:lang w:val="de-DE" w:eastAsia="cs-CZ"/>
        </w:rPr>
        <w:t>6 des</w:t>
      </w:r>
      <w:r w:rsidRPr="005644C9">
        <w:rPr>
          <w:rFonts w:ascii="Times New Roman" w:eastAsia="Times New Roman" w:hAnsi="Times New Roman" w:cs="Times New Roman"/>
          <w:i/>
          <w:lang w:val="de-DE" w:eastAsia="cs-CZ"/>
        </w:rPr>
        <w:t xml:space="preserve"> Statuts der Karlsuniversität diese </w:t>
      </w:r>
      <w:r w:rsidR="008E6799" w:rsidRPr="005644C9">
        <w:rPr>
          <w:rFonts w:ascii="Times New Roman" w:eastAsia="Times New Roman" w:hAnsi="Times New Roman" w:cs="Times New Roman"/>
          <w:i/>
          <w:lang w:val="de-DE" w:eastAsia="cs-CZ"/>
        </w:rPr>
        <w:t>Zulassungs</w:t>
      </w:r>
      <w:r w:rsidRPr="005644C9">
        <w:rPr>
          <w:rFonts w:ascii="Times New Roman" w:eastAsia="Times New Roman" w:hAnsi="Times New Roman" w:cs="Times New Roman"/>
          <w:i/>
          <w:lang w:val="de-DE" w:eastAsia="cs-CZ"/>
        </w:rPr>
        <w:t>ordnung für Bewerber der Karlsuniversität als ihre interne Vorschrift beschlossen</w:t>
      </w:r>
      <w:r w:rsidR="007604CD" w:rsidRPr="005644C9">
        <w:rPr>
          <w:rFonts w:ascii="Times New Roman" w:eastAsia="Times New Roman" w:hAnsi="Times New Roman" w:cs="Times New Roman"/>
          <w:i/>
          <w:lang w:val="de-DE" w:eastAsia="cs-CZ"/>
        </w:rPr>
        <w:t>:</w:t>
      </w:r>
    </w:p>
    <w:p w14:paraId="1CA1F860" w14:textId="77777777" w:rsidR="00D21603" w:rsidRPr="005644C9" w:rsidRDefault="00D21603" w:rsidP="00702186">
      <w:pPr>
        <w:spacing w:after="0"/>
        <w:contextualSpacing/>
        <w:jc w:val="center"/>
        <w:rPr>
          <w:rFonts w:ascii="Times New Roman" w:eastAsia="Times New Roman" w:hAnsi="Times New Roman" w:cs="Times New Roman"/>
          <w:i/>
          <w:lang w:val="de-DE" w:eastAsia="cs-CZ"/>
        </w:rPr>
      </w:pPr>
    </w:p>
    <w:p w14:paraId="34F69ACA" w14:textId="77777777" w:rsidR="003E4F9B" w:rsidRPr="005644C9" w:rsidRDefault="003E4F9B" w:rsidP="00702186">
      <w:pPr>
        <w:spacing w:after="0"/>
        <w:contextualSpacing/>
        <w:jc w:val="center"/>
        <w:rPr>
          <w:rFonts w:ascii="Times New Roman" w:eastAsia="Times New Roman" w:hAnsi="Times New Roman" w:cs="Times New Roman"/>
          <w:i/>
          <w:lang w:val="de-DE" w:eastAsia="cs-CZ"/>
        </w:rPr>
      </w:pPr>
    </w:p>
    <w:p w14:paraId="55B201BF" w14:textId="5BD0F78C" w:rsidR="003E4F9B" w:rsidRPr="005644C9" w:rsidRDefault="00AA48C4" w:rsidP="00702186">
      <w:pPr>
        <w:spacing w:after="0"/>
        <w:contextualSpacing/>
        <w:jc w:val="center"/>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Art</w:t>
      </w:r>
      <w:r w:rsidR="003E4F9B" w:rsidRPr="005644C9">
        <w:rPr>
          <w:rFonts w:ascii="Times New Roman" w:eastAsia="Times New Roman" w:hAnsi="Times New Roman" w:cs="Times New Roman"/>
          <w:lang w:val="de-DE" w:eastAsia="cs-CZ"/>
        </w:rPr>
        <w:t>. 1</w:t>
      </w:r>
    </w:p>
    <w:p w14:paraId="313D4BC1" w14:textId="1B87B4D3" w:rsidR="0057100C" w:rsidRPr="005644C9" w:rsidRDefault="00AA48C4" w:rsidP="00702186">
      <w:pPr>
        <w:spacing w:after="0"/>
        <w:contextualSpacing/>
        <w:jc w:val="center"/>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Einleitende Bestimmungen</w:t>
      </w:r>
    </w:p>
    <w:p w14:paraId="4DAC82DD" w14:textId="77777777" w:rsidR="003E4F9B" w:rsidRPr="005644C9" w:rsidRDefault="003E4F9B" w:rsidP="00702186">
      <w:pPr>
        <w:spacing w:after="0"/>
        <w:contextualSpacing/>
        <w:jc w:val="center"/>
        <w:outlineLvl w:val="2"/>
        <w:rPr>
          <w:rFonts w:ascii="Times New Roman" w:eastAsia="Times New Roman" w:hAnsi="Times New Roman" w:cs="Times New Roman"/>
          <w:lang w:val="de-DE" w:eastAsia="cs-CZ"/>
        </w:rPr>
      </w:pPr>
    </w:p>
    <w:p w14:paraId="178FEDF4" w14:textId="3A154BF2" w:rsidR="0008758C" w:rsidRPr="005644C9" w:rsidRDefault="00AA48C4" w:rsidP="00702186">
      <w:pPr>
        <w:pStyle w:val="Listenabsatz"/>
        <w:spacing w:after="0"/>
        <w:ind w:left="0"/>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Die </w:t>
      </w:r>
      <w:r w:rsidR="008E6799" w:rsidRPr="005644C9">
        <w:rPr>
          <w:rFonts w:ascii="Times New Roman" w:eastAsia="Times New Roman" w:hAnsi="Times New Roman" w:cs="Times New Roman"/>
          <w:lang w:val="de-DE" w:eastAsia="cs-CZ"/>
        </w:rPr>
        <w:t>Zulassung</w:t>
      </w:r>
      <w:r w:rsidRPr="005644C9">
        <w:rPr>
          <w:rFonts w:ascii="Times New Roman" w:eastAsia="Times New Roman" w:hAnsi="Times New Roman" w:cs="Times New Roman"/>
          <w:lang w:val="de-DE" w:eastAsia="cs-CZ"/>
        </w:rPr>
        <w:t xml:space="preserve"> zum Studium wird durch das Gesetz Nr</w:t>
      </w:r>
      <w:r w:rsidR="00214D06" w:rsidRPr="005644C9">
        <w:rPr>
          <w:rFonts w:ascii="Times New Roman" w:eastAsia="Times New Roman" w:hAnsi="Times New Roman" w:cs="Times New Roman"/>
          <w:lang w:val="de-DE" w:eastAsia="cs-CZ"/>
        </w:rPr>
        <w:t xml:space="preserve">. 111/1998 </w:t>
      </w:r>
      <w:r w:rsidRPr="005644C9">
        <w:rPr>
          <w:rFonts w:ascii="Times New Roman" w:eastAsia="Times New Roman" w:hAnsi="Times New Roman" w:cs="Times New Roman"/>
          <w:lang w:val="de-DE" w:eastAsia="cs-CZ"/>
        </w:rPr>
        <w:t>GBl.</w:t>
      </w:r>
      <w:r w:rsidR="003E04C5"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über die Hochschulen und über die Änderung und Ergänzung weiterer Gesetze (Hochschulgesetz), im Wortlaut späterer Vorschriften, das Statut der Karlsuniversität</w:t>
      </w:r>
      <w:r w:rsidR="00B610E1" w:rsidRPr="005644C9">
        <w:rPr>
          <w:rFonts w:ascii="Times New Roman" w:eastAsia="Times New Roman" w:hAnsi="Times New Roman" w:cs="Times New Roman"/>
          <w:lang w:val="de-DE" w:eastAsia="cs-CZ"/>
        </w:rPr>
        <w:t xml:space="preserve"> (</w:t>
      </w:r>
      <w:r w:rsidRPr="005644C9">
        <w:rPr>
          <w:rFonts w:ascii="Times New Roman" w:eastAsia="Times New Roman" w:hAnsi="Times New Roman" w:cs="Times New Roman"/>
          <w:lang w:val="de-DE" w:eastAsia="cs-CZ"/>
        </w:rPr>
        <w:t>im Weiteren nur</w:t>
      </w:r>
      <w:r w:rsidR="00B610E1" w:rsidRPr="005644C9">
        <w:rPr>
          <w:rFonts w:ascii="Times New Roman" w:eastAsia="Times New Roman" w:hAnsi="Times New Roman" w:cs="Times New Roman"/>
          <w:lang w:val="de-DE" w:eastAsia="cs-CZ"/>
        </w:rPr>
        <w:t xml:space="preserve"> „</w:t>
      </w:r>
      <w:r w:rsidRPr="005644C9">
        <w:rPr>
          <w:rFonts w:ascii="Times New Roman" w:eastAsia="Times New Roman" w:hAnsi="Times New Roman" w:cs="Times New Roman"/>
          <w:lang w:val="de-DE" w:eastAsia="cs-CZ"/>
        </w:rPr>
        <w:t>S</w:t>
      </w:r>
      <w:r w:rsidR="00B610E1" w:rsidRPr="005644C9">
        <w:rPr>
          <w:rFonts w:ascii="Times New Roman" w:eastAsia="Times New Roman" w:hAnsi="Times New Roman" w:cs="Times New Roman"/>
          <w:lang w:val="de-DE" w:eastAsia="cs-CZ"/>
        </w:rPr>
        <w:t>tatut“)</w:t>
      </w:r>
      <w:r w:rsidR="005D17DE"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diese Ordnung</w:t>
      </w:r>
      <w:r w:rsidR="00663AF7" w:rsidRPr="005644C9">
        <w:rPr>
          <w:rFonts w:ascii="Times New Roman" w:eastAsia="Times New Roman" w:hAnsi="Times New Roman" w:cs="Times New Roman"/>
          <w:lang w:val="de-DE" w:eastAsia="cs-CZ"/>
        </w:rPr>
        <w:t xml:space="preserve"> und wenn es diese Ordnung festlegt, auch Maßnahmen des Rektors oder des Dekans geregelt</w:t>
      </w:r>
      <w:r w:rsidR="0008758C" w:rsidRPr="005644C9">
        <w:rPr>
          <w:rFonts w:ascii="Times New Roman" w:eastAsia="Times New Roman" w:hAnsi="Times New Roman" w:cs="Times New Roman"/>
          <w:lang w:val="de-DE" w:eastAsia="cs-CZ"/>
        </w:rPr>
        <w:t>.</w:t>
      </w:r>
      <w:r w:rsidR="00663AF7" w:rsidRPr="005644C9">
        <w:rPr>
          <w:rFonts w:ascii="Times New Roman" w:eastAsia="Times New Roman" w:hAnsi="Times New Roman" w:cs="Times New Roman"/>
          <w:lang w:val="de-DE" w:eastAsia="cs-CZ"/>
        </w:rPr>
        <w:t xml:space="preserve"> Die Anordnung bezieht sich auf das Gesetz Nr.</w:t>
      </w:r>
      <w:r w:rsidR="00214D06" w:rsidRPr="005644C9">
        <w:rPr>
          <w:rFonts w:ascii="Times New Roman" w:eastAsia="Times New Roman" w:hAnsi="Times New Roman" w:cs="Times New Roman"/>
          <w:lang w:val="de-DE" w:eastAsia="cs-CZ"/>
        </w:rPr>
        <w:t xml:space="preserve"> 500/2004 </w:t>
      </w:r>
      <w:r w:rsidR="00663AF7" w:rsidRPr="005644C9">
        <w:rPr>
          <w:rFonts w:ascii="Times New Roman" w:eastAsia="Times New Roman" w:hAnsi="Times New Roman" w:cs="Times New Roman"/>
          <w:lang w:val="de-DE" w:eastAsia="cs-CZ"/>
        </w:rPr>
        <w:t>GBl</w:t>
      </w:r>
      <w:r w:rsidR="00214D06" w:rsidRPr="005644C9">
        <w:rPr>
          <w:rFonts w:ascii="Times New Roman" w:eastAsia="Times New Roman" w:hAnsi="Times New Roman" w:cs="Times New Roman"/>
          <w:lang w:val="de-DE" w:eastAsia="cs-CZ"/>
        </w:rPr>
        <w:t>.,</w:t>
      </w:r>
      <w:r w:rsidR="00663AF7" w:rsidRPr="005644C9">
        <w:rPr>
          <w:rFonts w:ascii="Times New Roman" w:eastAsia="Times New Roman" w:hAnsi="Times New Roman" w:cs="Times New Roman"/>
          <w:lang w:val="de-DE" w:eastAsia="cs-CZ"/>
        </w:rPr>
        <w:t xml:space="preserve"> die Verwaltungsordnung, im Wortlaut späterer Vorschriften (im Weiteren nur „Verwaltungsordnung“), wenn im Hochschulgesetz nicht anders festgelegt</w:t>
      </w:r>
      <w:r w:rsidR="007C7F31" w:rsidRPr="005644C9">
        <w:rPr>
          <w:rFonts w:ascii="Times New Roman" w:eastAsia="Times New Roman" w:hAnsi="Times New Roman" w:cs="Times New Roman"/>
          <w:lang w:val="de-DE" w:eastAsia="cs-CZ"/>
        </w:rPr>
        <w:t>.</w:t>
      </w:r>
    </w:p>
    <w:p w14:paraId="07A85E05" w14:textId="77777777" w:rsidR="0008758C" w:rsidRPr="005644C9" w:rsidRDefault="0008758C" w:rsidP="00702186">
      <w:pPr>
        <w:spacing w:after="0"/>
        <w:contextualSpacing/>
        <w:rPr>
          <w:rFonts w:ascii="Times New Roman" w:eastAsia="Times New Roman" w:hAnsi="Times New Roman" w:cs="Times New Roman"/>
          <w:lang w:val="de-DE" w:eastAsia="cs-CZ"/>
        </w:rPr>
      </w:pPr>
    </w:p>
    <w:p w14:paraId="739CFDAA" w14:textId="12A85035" w:rsidR="003E4F9B" w:rsidRPr="005644C9" w:rsidRDefault="00766132" w:rsidP="00702186">
      <w:pPr>
        <w:spacing w:after="0"/>
        <w:contextualSpacing/>
        <w:jc w:val="center"/>
        <w:outlineLvl w:val="2"/>
        <w:rPr>
          <w:rFonts w:ascii="Times New Roman" w:eastAsia="Times New Roman" w:hAnsi="Times New Roman" w:cs="Times New Roman"/>
          <w:lang w:val="de-DE" w:eastAsia="cs-CZ"/>
        </w:rPr>
      </w:pPr>
      <w:r>
        <w:rPr>
          <w:rFonts w:ascii="Times New Roman" w:eastAsia="Times New Roman" w:hAnsi="Times New Roman" w:cs="Times New Roman"/>
          <w:lang w:val="de-DE" w:eastAsia="cs-CZ"/>
        </w:rPr>
        <w:t>Art</w:t>
      </w:r>
      <w:r w:rsidR="00EF496A" w:rsidRPr="005644C9">
        <w:rPr>
          <w:rFonts w:ascii="Times New Roman" w:eastAsia="Times New Roman" w:hAnsi="Times New Roman" w:cs="Times New Roman"/>
          <w:lang w:val="de-DE" w:eastAsia="cs-CZ"/>
        </w:rPr>
        <w:t>. 2</w:t>
      </w:r>
    </w:p>
    <w:p w14:paraId="6073C61D" w14:textId="672D1D3C" w:rsidR="00FE6F93" w:rsidRPr="005644C9" w:rsidRDefault="00663AF7" w:rsidP="00702186">
      <w:pPr>
        <w:spacing w:after="0"/>
        <w:contextualSpacing/>
        <w:jc w:val="center"/>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Bedingungen für die </w:t>
      </w:r>
      <w:r w:rsidR="008E6799" w:rsidRPr="005644C9">
        <w:rPr>
          <w:rFonts w:ascii="Times New Roman" w:eastAsia="Times New Roman" w:hAnsi="Times New Roman" w:cs="Times New Roman"/>
          <w:lang w:val="de-DE" w:eastAsia="cs-CZ"/>
        </w:rPr>
        <w:t>Zulassung</w:t>
      </w:r>
      <w:r w:rsidRPr="005644C9">
        <w:rPr>
          <w:rFonts w:ascii="Times New Roman" w:eastAsia="Times New Roman" w:hAnsi="Times New Roman" w:cs="Times New Roman"/>
          <w:lang w:val="de-DE" w:eastAsia="cs-CZ"/>
        </w:rPr>
        <w:t xml:space="preserve"> zum Studium</w:t>
      </w:r>
    </w:p>
    <w:p w14:paraId="4EE334A9" w14:textId="77777777" w:rsidR="003E4F9B" w:rsidRPr="005644C9" w:rsidRDefault="003E4F9B" w:rsidP="00702186">
      <w:pPr>
        <w:spacing w:after="0"/>
        <w:contextualSpacing/>
        <w:jc w:val="center"/>
        <w:outlineLvl w:val="2"/>
        <w:rPr>
          <w:rFonts w:ascii="Times New Roman" w:eastAsia="Times New Roman" w:hAnsi="Times New Roman" w:cs="Times New Roman"/>
          <w:lang w:val="de-DE" w:eastAsia="cs-CZ"/>
        </w:rPr>
      </w:pPr>
    </w:p>
    <w:p w14:paraId="54843F9E" w14:textId="5E0F4A8B" w:rsidR="00FE6F93" w:rsidRPr="005644C9" w:rsidRDefault="00663AF7" w:rsidP="00702186">
      <w:pPr>
        <w:numPr>
          <w:ilvl w:val="0"/>
          <w:numId w:val="16"/>
        </w:numPr>
        <w:shd w:val="clear" w:color="auto" w:fill="FFFFFF"/>
        <w:spacing w:after="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Die grundlegenden Bedingungen für die </w:t>
      </w:r>
      <w:r w:rsidR="008E6799" w:rsidRPr="005644C9">
        <w:rPr>
          <w:rFonts w:ascii="Times New Roman" w:eastAsia="Times New Roman" w:hAnsi="Times New Roman" w:cs="Times New Roman"/>
          <w:lang w:val="de-DE" w:eastAsia="cs-CZ"/>
        </w:rPr>
        <w:t>Zulassung</w:t>
      </w:r>
      <w:r w:rsidRPr="005644C9">
        <w:rPr>
          <w:rFonts w:ascii="Times New Roman" w:eastAsia="Times New Roman" w:hAnsi="Times New Roman" w:cs="Times New Roman"/>
          <w:lang w:val="de-DE" w:eastAsia="cs-CZ"/>
        </w:rPr>
        <w:t xml:space="preserve"> zum Studium legt das Hochschulgeset</w:t>
      </w:r>
      <w:r w:rsidR="008E6799" w:rsidRPr="005644C9">
        <w:rPr>
          <w:rFonts w:ascii="Times New Roman" w:eastAsia="Times New Roman" w:hAnsi="Times New Roman" w:cs="Times New Roman"/>
          <w:lang w:val="de-DE" w:eastAsia="cs-CZ"/>
        </w:rPr>
        <w:t>z</w:t>
      </w:r>
      <w:r w:rsidRPr="005644C9">
        <w:rPr>
          <w:rFonts w:ascii="Times New Roman" w:eastAsia="Times New Roman" w:hAnsi="Times New Roman" w:cs="Times New Roman"/>
          <w:lang w:val="de-DE" w:eastAsia="cs-CZ"/>
        </w:rPr>
        <w:t xml:space="preserve"> fest</w:t>
      </w:r>
      <w:r w:rsidR="002103F4" w:rsidRPr="005644C9">
        <w:rPr>
          <w:rFonts w:ascii="Times New Roman" w:eastAsia="Times New Roman" w:hAnsi="Times New Roman" w:cs="Times New Roman"/>
          <w:lang w:val="de-DE" w:eastAsia="cs-CZ"/>
        </w:rPr>
        <w:t>.</w:t>
      </w:r>
    </w:p>
    <w:p w14:paraId="70897E9E" w14:textId="7DC0684B" w:rsidR="00FE6F93" w:rsidRPr="005644C9" w:rsidRDefault="00663AF7" w:rsidP="00702186">
      <w:pPr>
        <w:numPr>
          <w:ilvl w:val="0"/>
          <w:numId w:val="16"/>
        </w:numPr>
        <w:shd w:val="clear" w:color="auto" w:fill="FFFFFF"/>
        <w:spacing w:after="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Die Fakultät kann im Einklang mit Bestimmung</w:t>
      </w:r>
      <w:r w:rsidR="00505766" w:rsidRPr="005644C9">
        <w:rPr>
          <w:rFonts w:ascii="Times New Roman" w:eastAsia="Times New Roman" w:hAnsi="Times New Roman" w:cs="Times New Roman"/>
          <w:lang w:val="de-DE" w:eastAsia="cs-CZ"/>
        </w:rPr>
        <w:t xml:space="preserve"> § 49 </w:t>
      </w:r>
      <w:r w:rsidRPr="005644C9">
        <w:rPr>
          <w:rFonts w:ascii="Times New Roman" w:eastAsia="Times New Roman" w:hAnsi="Times New Roman" w:cs="Times New Roman"/>
          <w:lang w:val="de-DE" w:eastAsia="cs-CZ"/>
        </w:rPr>
        <w:t>Abs.</w:t>
      </w:r>
      <w:r w:rsidR="00505766" w:rsidRPr="005644C9">
        <w:rPr>
          <w:rFonts w:ascii="Times New Roman" w:eastAsia="Times New Roman" w:hAnsi="Times New Roman" w:cs="Times New Roman"/>
          <w:lang w:val="de-DE" w:eastAsia="cs-CZ"/>
        </w:rPr>
        <w:t xml:space="preserve"> 1 </w:t>
      </w:r>
      <w:r w:rsidRPr="005644C9">
        <w:rPr>
          <w:rFonts w:ascii="Times New Roman" w:eastAsia="Times New Roman" w:hAnsi="Times New Roman" w:cs="Times New Roman"/>
          <w:lang w:val="de-DE" w:eastAsia="cs-CZ"/>
        </w:rPr>
        <w:t xml:space="preserve">Hochschulgesetz weitere Bedingungen für die </w:t>
      </w:r>
      <w:r w:rsidR="008E6799" w:rsidRPr="005644C9">
        <w:rPr>
          <w:rFonts w:ascii="Times New Roman" w:eastAsia="Times New Roman" w:hAnsi="Times New Roman" w:cs="Times New Roman"/>
          <w:lang w:val="de-DE" w:eastAsia="cs-CZ"/>
        </w:rPr>
        <w:t>Zulassung</w:t>
      </w:r>
      <w:r w:rsidRPr="005644C9">
        <w:rPr>
          <w:rFonts w:ascii="Times New Roman" w:eastAsia="Times New Roman" w:hAnsi="Times New Roman" w:cs="Times New Roman"/>
          <w:lang w:val="de-DE" w:eastAsia="cs-CZ"/>
        </w:rPr>
        <w:t xml:space="preserve"> zum Studium festlegen</w:t>
      </w:r>
      <w:r w:rsidR="00505766" w:rsidRPr="005644C9">
        <w:rPr>
          <w:rFonts w:ascii="Times New Roman" w:eastAsia="Times New Roman" w:hAnsi="Times New Roman" w:cs="Times New Roman"/>
          <w:lang w:val="de-DE" w:eastAsia="cs-CZ"/>
        </w:rPr>
        <w:t>.</w:t>
      </w:r>
    </w:p>
    <w:p w14:paraId="65CB54A7" w14:textId="5E19B9C0" w:rsidR="00FE6F93" w:rsidRPr="005644C9" w:rsidRDefault="00663AF7" w:rsidP="00702186">
      <w:pPr>
        <w:numPr>
          <w:ilvl w:val="0"/>
          <w:numId w:val="16"/>
        </w:numPr>
        <w:shd w:val="clear" w:color="auto" w:fill="FFFFFF"/>
        <w:spacing w:after="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Eine Fakultät kann im Rahmen der Bedingungen des </w:t>
      </w:r>
      <w:r w:rsidR="008E6799" w:rsidRPr="005644C9">
        <w:rPr>
          <w:rFonts w:ascii="Times New Roman" w:eastAsia="Times New Roman" w:hAnsi="Times New Roman" w:cs="Times New Roman"/>
          <w:lang w:val="de-DE" w:eastAsia="cs-CZ"/>
        </w:rPr>
        <w:t>Zulassung</w:t>
      </w:r>
      <w:r w:rsidR="00766132">
        <w:rPr>
          <w:rFonts w:ascii="Times New Roman" w:eastAsia="Times New Roman" w:hAnsi="Times New Roman" w:cs="Times New Roman"/>
          <w:lang w:val="de-DE" w:eastAsia="cs-CZ"/>
        </w:rPr>
        <w:t>s</w:t>
      </w:r>
      <w:r w:rsidRPr="005644C9">
        <w:rPr>
          <w:rFonts w:ascii="Times New Roman" w:eastAsia="Times New Roman" w:hAnsi="Times New Roman" w:cs="Times New Roman"/>
          <w:lang w:val="de-DE" w:eastAsia="cs-CZ"/>
        </w:rPr>
        <w:t>verfahrens abweichende Bedin</w:t>
      </w:r>
      <w:r w:rsidR="008E6799" w:rsidRPr="005644C9">
        <w:rPr>
          <w:rFonts w:ascii="Times New Roman" w:eastAsia="Times New Roman" w:hAnsi="Times New Roman" w:cs="Times New Roman"/>
          <w:lang w:val="de-DE" w:eastAsia="cs-CZ"/>
        </w:rPr>
        <w:t>g</w:t>
      </w:r>
      <w:r w:rsidRPr="005644C9">
        <w:rPr>
          <w:rFonts w:ascii="Times New Roman" w:eastAsia="Times New Roman" w:hAnsi="Times New Roman" w:cs="Times New Roman"/>
          <w:lang w:val="de-DE" w:eastAsia="cs-CZ"/>
        </w:rPr>
        <w:t xml:space="preserve">ungen für die </w:t>
      </w:r>
      <w:r w:rsidR="008E6799" w:rsidRPr="005644C9">
        <w:rPr>
          <w:rFonts w:ascii="Times New Roman" w:eastAsia="Times New Roman" w:hAnsi="Times New Roman" w:cs="Times New Roman"/>
          <w:lang w:val="de-DE" w:eastAsia="cs-CZ"/>
        </w:rPr>
        <w:t>Zulassung</w:t>
      </w:r>
      <w:r w:rsidRPr="005644C9">
        <w:rPr>
          <w:rFonts w:ascii="Times New Roman" w:eastAsia="Times New Roman" w:hAnsi="Times New Roman" w:cs="Times New Roman"/>
          <w:lang w:val="de-DE" w:eastAsia="cs-CZ"/>
        </w:rPr>
        <w:t xml:space="preserve"> von Bewerbern festlegen, wie diese in Bestimmung</w:t>
      </w:r>
      <w:r w:rsidR="002103F4" w:rsidRPr="005644C9">
        <w:rPr>
          <w:rFonts w:ascii="Times New Roman" w:eastAsia="Times New Roman" w:hAnsi="Times New Roman" w:cs="Times New Roman"/>
          <w:lang w:val="de-DE" w:eastAsia="cs-CZ"/>
        </w:rPr>
        <w:t xml:space="preserve"> § 49 </w:t>
      </w:r>
      <w:r w:rsidRPr="005644C9">
        <w:rPr>
          <w:rFonts w:ascii="Times New Roman" w:eastAsia="Times New Roman" w:hAnsi="Times New Roman" w:cs="Times New Roman"/>
          <w:lang w:val="de-DE" w:eastAsia="cs-CZ"/>
        </w:rPr>
        <w:t>Abs</w:t>
      </w:r>
      <w:r w:rsidR="002103F4" w:rsidRPr="005644C9">
        <w:rPr>
          <w:rFonts w:ascii="Times New Roman" w:eastAsia="Times New Roman" w:hAnsi="Times New Roman" w:cs="Times New Roman"/>
          <w:lang w:val="de-DE" w:eastAsia="cs-CZ"/>
        </w:rPr>
        <w:t xml:space="preserve">. 3 </w:t>
      </w:r>
      <w:r w:rsidRPr="005644C9">
        <w:rPr>
          <w:rFonts w:ascii="Times New Roman" w:eastAsia="Times New Roman" w:hAnsi="Times New Roman" w:cs="Times New Roman"/>
          <w:lang w:val="de-DE" w:eastAsia="cs-CZ"/>
        </w:rPr>
        <w:t>Hochschulgesetz festgelegt sind</w:t>
      </w:r>
      <w:r w:rsidR="002103F4"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Die abweichenden Bedingungen müssen zeitgleich mit den Bedingungen des </w:t>
      </w:r>
      <w:r w:rsidR="008E6799" w:rsidRPr="005644C9">
        <w:rPr>
          <w:rFonts w:ascii="Times New Roman" w:eastAsia="Times New Roman" w:hAnsi="Times New Roman" w:cs="Times New Roman"/>
          <w:lang w:val="de-DE" w:eastAsia="cs-CZ"/>
        </w:rPr>
        <w:t>Zulassungs</w:t>
      </w:r>
      <w:r w:rsidRPr="005644C9">
        <w:rPr>
          <w:rFonts w:ascii="Times New Roman" w:eastAsia="Times New Roman" w:hAnsi="Times New Roman" w:cs="Times New Roman"/>
          <w:lang w:val="de-DE" w:eastAsia="cs-CZ"/>
        </w:rPr>
        <w:t>verfahrens für das entsprechende Studienjahr veröffentlicht werden</w:t>
      </w:r>
      <w:r w:rsidR="002103F4" w:rsidRPr="005644C9">
        <w:rPr>
          <w:rFonts w:ascii="Times New Roman" w:eastAsia="Times New Roman" w:hAnsi="Times New Roman" w:cs="Times New Roman"/>
          <w:lang w:val="de-DE" w:eastAsia="cs-CZ"/>
        </w:rPr>
        <w:t>.</w:t>
      </w:r>
    </w:p>
    <w:p w14:paraId="447B822E" w14:textId="0D643960" w:rsidR="00FE6F93" w:rsidRPr="005644C9" w:rsidRDefault="00663AF7" w:rsidP="00702186">
      <w:pPr>
        <w:numPr>
          <w:ilvl w:val="0"/>
          <w:numId w:val="16"/>
        </w:numPr>
        <w:shd w:val="clear" w:color="auto" w:fill="FFFFFF"/>
        <w:spacing w:after="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Eine Fakultät kann in den Bedingungen des </w:t>
      </w:r>
      <w:r w:rsidR="008E6799" w:rsidRPr="005644C9">
        <w:rPr>
          <w:rFonts w:ascii="Times New Roman" w:eastAsia="Times New Roman" w:hAnsi="Times New Roman" w:cs="Times New Roman"/>
          <w:lang w:val="de-DE" w:eastAsia="cs-CZ"/>
        </w:rPr>
        <w:t>Zulassungs</w:t>
      </w:r>
      <w:r w:rsidRPr="005644C9">
        <w:rPr>
          <w:rFonts w:ascii="Times New Roman" w:eastAsia="Times New Roman" w:hAnsi="Times New Roman" w:cs="Times New Roman"/>
          <w:lang w:val="de-DE" w:eastAsia="cs-CZ"/>
        </w:rPr>
        <w:t>verfahrens Regeln einer Bonifikation gemäß Art.</w:t>
      </w:r>
      <w:r w:rsidR="007F5F04" w:rsidRPr="005644C9">
        <w:rPr>
          <w:rFonts w:ascii="Times New Roman" w:eastAsia="Times New Roman" w:hAnsi="Times New Roman" w:cs="Times New Roman"/>
          <w:lang w:val="de-DE" w:eastAsia="cs-CZ"/>
        </w:rPr>
        <w:t xml:space="preserve"> 19</w:t>
      </w:r>
      <w:r w:rsidR="00311F57" w:rsidRPr="005644C9">
        <w:rPr>
          <w:rFonts w:ascii="Times New Roman" w:eastAsia="Times New Roman" w:hAnsi="Times New Roman" w:cs="Times New Roman"/>
          <w:lang w:val="de-DE" w:eastAsia="cs-CZ"/>
        </w:rPr>
        <w:t xml:space="preserve"> </w:t>
      </w:r>
      <w:r w:rsidRPr="005644C9">
        <w:rPr>
          <w:rFonts w:ascii="Times New Roman" w:eastAsia="Times New Roman" w:hAnsi="Times New Roman" w:cs="Times New Roman"/>
          <w:lang w:val="de-DE" w:eastAsia="cs-CZ"/>
        </w:rPr>
        <w:t>Abs.</w:t>
      </w:r>
      <w:r w:rsidR="00311F57" w:rsidRPr="005644C9">
        <w:rPr>
          <w:rFonts w:ascii="Times New Roman" w:eastAsia="Times New Roman" w:hAnsi="Times New Roman" w:cs="Times New Roman"/>
          <w:lang w:val="de-DE" w:eastAsia="cs-CZ"/>
        </w:rPr>
        <w:t xml:space="preserve"> 2 </w:t>
      </w:r>
      <w:r w:rsidRPr="005644C9">
        <w:rPr>
          <w:rFonts w:ascii="Times New Roman" w:eastAsia="Times New Roman" w:hAnsi="Times New Roman" w:cs="Times New Roman"/>
          <w:lang w:val="de-DE" w:eastAsia="cs-CZ"/>
        </w:rPr>
        <w:t xml:space="preserve">des Statuts festlegen, insbesondere die Teilnahme an gesamtstaatlichen oder </w:t>
      </w:r>
      <w:r w:rsidRPr="005644C9">
        <w:rPr>
          <w:rFonts w:ascii="Times New Roman" w:eastAsia="Times New Roman" w:hAnsi="Times New Roman" w:cs="Times New Roman"/>
          <w:lang w:val="de-DE" w:eastAsia="cs-CZ"/>
        </w:rPr>
        <w:lastRenderedPageBreak/>
        <w:t xml:space="preserve">internationalen Wettbewerben, ein Fachpraktikum, ein pädagogisches </w:t>
      </w:r>
      <w:r w:rsidR="00766132" w:rsidRPr="005644C9">
        <w:rPr>
          <w:rFonts w:ascii="Times New Roman" w:eastAsia="Times New Roman" w:hAnsi="Times New Roman" w:cs="Times New Roman"/>
          <w:lang w:val="de-DE" w:eastAsia="cs-CZ"/>
        </w:rPr>
        <w:t>Praktikum</w:t>
      </w:r>
      <w:r w:rsidRPr="005644C9">
        <w:rPr>
          <w:rFonts w:ascii="Times New Roman" w:eastAsia="Times New Roman" w:hAnsi="Times New Roman" w:cs="Times New Roman"/>
          <w:lang w:val="de-DE" w:eastAsia="cs-CZ"/>
        </w:rPr>
        <w:t>, eine Sprachprüfung und die Bewertung einer mittleren oder höheren Schule oder einer Hochschule</w:t>
      </w:r>
      <w:r w:rsidR="002103F4"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ggf. den Erwerb eines akademischen Titels lt. Bestimmung</w:t>
      </w:r>
      <w:r w:rsidR="002103F4" w:rsidRPr="005644C9">
        <w:rPr>
          <w:rFonts w:ascii="Times New Roman" w:eastAsia="Times New Roman" w:hAnsi="Times New Roman" w:cs="Times New Roman"/>
          <w:lang w:val="de-DE" w:eastAsia="cs-CZ"/>
        </w:rPr>
        <w:t xml:space="preserve"> § 46 </w:t>
      </w:r>
      <w:r w:rsidRPr="005644C9">
        <w:rPr>
          <w:rFonts w:ascii="Times New Roman" w:eastAsia="Times New Roman" w:hAnsi="Times New Roman" w:cs="Times New Roman"/>
          <w:lang w:val="de-DE" w:eastAsia="cs-CZ"/>
        </w:rPr>
        <w:t>Abs</w:t>
      </w:r>
      <w:r w:rsidR="002103F4" w:rsidRPr="005644C9">
        <w:rPr>
          <w:rFonts w:ascii="Times New Roman" w:eastAsia="Times New Roman" w:hAnsi="Times New Roman" w:cs="Times New Roman"/>
          <w:lang w:val="de-DE" w:eastAsia="cs-CZ"/>
        </w:rPr>
        <w:t xml:space="preserve">. 5 </w:t>
      </w:r>
      <w:r w:rsidRPr="005644C9">
        <w:rPr>
          <w:rFonts w:ascii="Times New Roman" w:eastAsia="Times New Roman" w:hAnsi="Times New Roman" w:cs="Times New Roman"/>
          <w:lang w:val="de-DE" w:eastAsia="cs-CZ"/>
        </w:rPr>
        <w:t>Hochschulgesetz oder eines ähnlichen Titels gemäß früherer Vorschriften</w:t>
      </w:r>
      <w:r w:rsidR="002103F4" w:rsidRPr="005644C9">
        <w:rPr>
          <w:rFonts w:ascii="Times New Roman" w:eastAsia="Times New Roman" w:hAnsi="Times New Roman" w:cs="Times New Roman"/>
          <w:lang w:val="de-DE" w:eastAsia="cs-CZ"/>
        </w:rPr>
        <w:t xml:space="preserve">. </w:t>
      </w:r>
    </w:p>
    <w:p w14:paraId="513DEDAF" w14:textId="3CF66E03" w:rsidR="002103F4" w:rsidRPr="005644C9" w:rsidRDefault="00663AF7" w:rsidP="00702186">
      <w:pPr>
        <w:numPr>
          <w:ilvl w:val="0"/>
          <w:numId w:val="16"/>
        </w:numPr>
        <w:shd w:val="clear" w:color="auto" w:fill="FFFFFF"/>
        <w:spacing w:after="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Im Falle eines </w:t>
      </w:r>
      <w:r w:rsidR="00427903">
        <w:rPr>
          <w:rFonts w:ascii="Times New Roman" w:eastAsia="Times New Roman" w:hAnsi="Times New Roman" w:cs="Times New Roman"/>
          <w:lang w:val="de-DE" w:eastAsia="cs-CZ"/>
        </w:rPr>
        <w:t>Studiengang</w:t>
      </w:r>
      <w:r w:rsidRPr="005644C9">
        <w:rPr>
          <w:rFonts w:ascii="Times New Roman" w:eastAsia="Times New Roman" w:hAnsi="Times New Roman" w:cs="Times New Roman"/>
          <w:lang w:val="de-DE" w:eastAsia="cs-CZ"/>
        </w:rPr>
        <w:t>s nach Art</w:t>
      </w:r>
      <w:r w:rsidR="007F5F04" w:rsidRPr="005644C9">
        <w:rPr>
          <w:rFonts w:ascii="Times New Roman" w:eastAsia="Times New Roman" w:hAnsi="Times New Roman" w:cs="Times New Roman"/>
          <w:lang w:val="de-DE" w:eastAsia="cs-CZ"/>
        </w:rPr>
        <w:t>. 22</w:t>
      </w:r>
      <w:r w:rsidR="002103F4" w:rsidRPr="005644C9">
        <w:rPr>
          <w:rFonts w:ascii="Times New Roman" w:eastAsia="Times New Roman" w:hAnsi="Times New Roman" w:cs="Times New Roman"/>
          <w:lang w:val="de-DE" w:eastAsia="cs-CZ"/>
        </w:rPr>
        <w:t xml:space="preserve"> </w:t>
      </w:r>
      <w:r w:rsidRPr="005644C9">
        <w:rPr>
          <w:rFonts w:ascii="Times New Roman" w:eastAsia="Times New Roman" w:hAnsi="Times New Roman" w:cs="Times New Roman"/>
          <w:lang w:val="de-DE" w:eastAsia="cs-CZ"/>
        </w:rPr>
        <w:t>Abs</w:t>
      </w:r>
      <w:r w:rsidR="002103F4" w:rsidRPr="005644C9">
        <w:rPr>
          <w:rFonts w:ascii="Times New Roman" w:eastAsia="Times New Roman" w:hAnsi="Times New Roman" w:cs="Times New Roman"/>
          <w:lang w:val="de-DE" w:eastAsia="cs-CZ"/>
        </w:rPr>
        <w:t xml:space="preserve">. 3 </w:t>
      </w:r>
      <w:r w:rsidRPr="005644C9">
        <w:rPr>
          <w:rFonts w:ascii="Times New Roman" w:eastAsia="Times New Roman" w:hAnsi="Times New Roman" w:cs="Times New Roman"/>
          <w:lang w:val="de-DE" w:eastAsia="cs-CZ"/>
        </w:rPr>
        <w:t>lit.</w:t>
      </w:r>
      <w:r w:rsidR="002103F4" w:rsidRPr="005644C9">
        <w:rPr>
          <w:rFonts w:ascii="Times New Roman" w:eastAsia="Times New Roman" w:hAnsi="Times New Roman" w:cs="Times New Roman"/>
          <w:lang w:val="de-DE" w:eastAsia="cs-CZ"/>
        </w:rPr>
        <w:t xml:space="preserve"> c) </w:t>
      </w:r>
      <w:r w:rsidRPr="005644C9">
        <w:rPr>
          <w:rFonts w:ascii="Times New Roman" w:eastAsia="Times New Roman" w:hAnsi="Times New Roman" w:cs="Times New Roman"/>
          <w:lang w:val="de-DE" w:eastAsia="cs-CZ"/>
        </w:rPr>
        <w:t>des Statuts ist unter Fakultät die Fakultät zu verstehen, bei der der Bewerber seine Anmeldung eingereicht hat</w:t>
      </w:r>
      <w:r w:rsidR="002103F4" w:rsidRPr="005644C9">
        <w:rPr>
          <w:rFonts w:ascii="Times New Roman" w:eastAsia="Times New Roman" w:hAnsi="Times New Roman" w:cs="Times New Roman"/>
          <w:lang w:val="de-DE" w:eastAsia="cs-CZ"/>
        </w:rPr>
        <w:t>.</w:t>
      </w:r>
    </w:p>
    <w:p w14:paraId="76268607" w14:textId="0F8D86F8" w:rsidR="00304BC0" w:rsidRPr="005644C9" w:rsidRDefault="00304BC0" w:rsidP="00702186">
      <w:pPr>
        <w:spacing w:after="0"/>
        <w:rPr>
          <w:rFonts w:ascii="Times New Roman" w:eastAsia="Times New Roman" w:hAnsi="Times New Roman" w:cs="Times New Roman"/>
          <w:lang w:val="de-DE" w:eastAsia="cs-CZ"/>
        </w:rPr>
      </w:pPr>
    </w:p>
    <w:p w14:paraId="7D3DF604" w14:textId="766BF797" w:rsidR="003E4F9B" w:rsidRPr="005644C9" w:rsidRDefault="00766132" w:rsidP="00702186">
      <w:pPr>
        <w:spacing w:after="0"/>
        <w:contextualSpacing/>
        <w:jc w:val="center"/>
        <w:outlineLvl w:val="2"/>
        <w:rPr>
          <w:rFonts w:ascii="Times New Roman" w:eastAsia="Times New Roman" w:hAnsi="Times New Roman" w:cs="Times New Roman"/>
          <w:lang w:val="de-DE" w:eastAsia="cs-CZ"/>
        </w:rPr>
      </w:pPr>
      <w:r>
        <w:rPr>
          <w:rFonts w:ascii="Times New Roman" w:eastAsia="Times New Roman" w:hAnsi="Times New Roman" w:cs="Times New Roman"/>
          <w:lang w:val="de-DE" w:eastAsia="cs-CZ"/>
        </w:rPr>
        <w:t>Art</w:t>
      </w:r>
      <w:r w:rsidR="003E4F9B" w:rsidRPr="005644C9">
        <w:rPr>
          <w:rFonts w:ascii="Times New Roman" w:eastAsia="Times New Roman" w:hAnsi="Times New Roman" w:cs="Times New Roman"/>
          <w:lang w:val="de-DE" w:eastAsia="cs-CZ"/>
        </w:rPr>
        <w:t>. 3</w:t>
      </w:r>
    </w:p>
    <w:p w14:paraId="4FD43DA5" w14:textId="27065A7C" w:rsidR="00547676" w:rsidRPr="005644C9" w:rsidRDefault="00663AF7" w:rsidP="00702186">
      <w:pPr>
        <w:spacing w:after="0"/>
        <w:contextualSpacing/>
        <w:jc w:val="center"/>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Vorgehen vor der Veröf</w:t>
      </w:r>
      <w:r w:rsidR="001254F5" w:rsidRPr="005644C9">
        <w:rPr>
          <w:rFonts w:ascii="Times New Roman" w:eastAsia="Times New Roman" w:hAnsi="Times New Roman" w:cs="Times New Roman"/>
          <w:lang w:val="de-DE" w:eastAsia="cs-CZ"/>
        </w:rPr>
        <w:t>f</w:t>
      </w:r>
      <w:r w:rsidRPr="005644C9">
        <w:rPr>
          <w:rFonts w:ascii="Times New Roman" w:eastAsia="Times New Roman" w:hAnsi="Times New Roman" w:cs="Times New Roman"/>
          <w:lang w:val="de-DE" w:eastAsia="cs-CZ"/>
        </w:rPr>
        <w:t xml:space="preserve">entlichung der Bedingungen des </w:t>
      </w:r>
      <w:r w:rsidR="008E6799" w:rsidRPr="005644C9">
        <w:rPr>
          <w:rFonts w:ascii="Times New Roman" w:eastAsia="Times New Roman" w:hAnsi="Times New Roman" w:cs="Times New Roman"/>
          <w:lang w:val="de-DE" w:eastAsia="cs-CZ"/>
        </w:rPr>
        <w:t>Zulassung</w:t>
      </w:r>
      <w:r w:rsidR="00766132">
        <w:rPr>
          <w:rFonts w:ascii="Times New Roman" w:eastAsia="Times New Roman" w:hAnsi="Times New Roman" w:cs="Times New Roman"/>
          <w:lang w:val="de-DE" w:eastAsia="cs-CZ"/>
        </w:rPr>
        <w:t>s</w:t>
      </w:r>
      <w:r w:rsidRPr="005644C9">
        <w:rPr>
          <w:rFonts w:ascii="Times New Roman" w:eastAsia="Times New Roman" w:hAnsi="Times New Roman" w:cs="Times New Roman"/>
          <w:lang w:val="de-DE" w:eastAsia="cs-CZ"/>
        </w:rPr>
        <w:t>verfahrens</w:t>
      </w:r>
    </w:p>
    <w:p w14:paraId="0F16FC21" w14:textId="77777777" w:rsidR="003E4F9B" w:rsidRPr="005644C9" w:rsidRDefault="003E4F9B" w:rsidP="00702186">
      <w:pPr>
        <w:spacing w:after="0"/>
        <w:contextualSpacing/>
        <w:outlineLvl w:val="2"/>
        <w:rPr>
          <w:rFonts w:ascii="Times New Roman" w:eastAsia="Times New Roman" w:hAnsi="Times New Roman" w:cs="Times New Roman"/>
          <w:lang w:val="de-DE" w:eastAsia="cs-CZ"/>
        </w:rPr>
      </w:pPr>
    </w:p>
    <w:p w14:paraId="1C4DD270" w14:textId="3DEA5D03" w:rsidR="00996E25" w:rsidRPr="005644C9" w:rsidRDefault="00547676" w:rsidP="00702186">
      <w:pPr>
        <w:numPr>
          <w:ilvl w:val="0"/>
          <w:numId w:val="26"/>
        </w:numPr>
        <w:shd w:val="clear" w:color="auto" w:fill="FFFFFF"/>
        <w:spacing w:after="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D</w:t>
      </w:r>
      <w:r w:rsidR="00663AF7" w:rsidRPr="005644C9">
        <w:rPr>
          <w:rFonts w:ascii="Times New Roman" w:eastAsia="Times New Roman" w:hAnsi="Times New Roman" w:cs="Times New Roman"/>
          <w:lang w:val="de-DE" w:eastAsia="cs-CZ"/>
        </w:rPr>
        <w:t>er Dekan legt spätestens sechs Monate vor der lt. Art</w:t>
      </w:r>
      <w:r w:rsidR="000A3350" w:rsidRPr="005644C9">
        <w:rPr>
          <w:rFonts w:ascii="Times New Roman" w:eastAsia="Times New Roman" w:hAnsi="Times New Roman" w:cs="Times New Roman"/>
          <w:lang w:val="de-DE" w:eastAsia="cs-CZ"/>
        </w:rPr>
        <w:t xml:space="preserve">. 4 </w:t>
      </w:r>
      <w:r w:rsidR="00663AF7" w:rsidRPr="005644C9">
        <w:rPr>
          <w:rFonts w:ascii="Times New Roman" w:eastAsia="Times New Roman" w:hAnsi="Times New Roman" w:cs="Times New Roman"/>
          <w:lang w:val="de-DE" w:eastAsia="cs-CZ"/>
        </w:rPr>
        <w:t>Abs.</w:t>
      </w:r>
      <w:r w:rsidR="000A3350" w:rsidRPr="005644C9">
        <w:rPr>
          <w:rFonts w:ascii="Times New Roman" w:eastAsia="Times New Roman" w:hAnsi="Times New Roman" w:cs="Times New Roman"/>
          <w:lang w:val="de-DE" w:eastAsia="cs-CZ"/>
        </w:rPr>
        <w:t xml:space="preserve"> 2</w:t>
      </w:r>
      <w:r w:rsidRPr="005644C9">
        <w:rPr>
          <w:rFonts w:ascii="Times New Roman" w:eastAsia="Times New Roman" w:hAnsi="Times New Roman" w:cs="Times New Roman"/>
          <w:lang w:val="de-DE" w:eastAsia="cs-CZ"/>
        </w:rPr>
        <w:t xml:space="preserve"> </w:t>
      </w:r>
      <w:r w:rsidR="00663AF7" w:rsidRPr="005644C9">
        <w:rPr>
          <w:rFonts w:ascii="Times New Roman" w:eastAsia="Times New Roman" w:hAnsi="Times New Roman" w:cs="Times New Roman"/>
          <w:lang w:val="de-DE" w:eastAsia="cs-CZ"/>
        </w:rPr>
        <w:t>festgelegten</w:t>
      </w:r>
      <w:r w:rsidR="00DD445E" w:rsidRPr="005644C9">
        <w:rPr>
          <w:rFonts w:ascii="Times New Roman" w:eastAsia="Times New Roman" w:hAnsi="Times New Roman" w:cs="Times New Roman"/>
          <w:lang w:val="de-DE" w:eastAsia="cs-CZ"/>
        </w:rPr>
        <w:t xml:space="preserve"> Frist dem Rektor ein Konzept des Dokuments mit dem Entwurf der Bedingungen für die </w:t>
      </w:r>
      <w:r w:rsidR="008E6799" w:rsidRPr="005644C9">
        <w:rPr>
          <w:rFonts w:ascii="Times New Roman" w:eastAsia="Times New Roman" w:hAnsi="Times New Roman" w:cs="Times New Roman"/>
          <w:lang w:val="de-DE" w:eastAsia="cs-CZ"/>
        </w:rPr>
        <w:t>Zulassung</w:t>
      </w:r>
      <w:r w:rsidR="00DD445E" w:rsidRPr="005644C9">
        <w:rPr>
          <w:rFonts w:ascii="Times New Roman" w:eastAsia="Times New Roman" w:hAnsi="Times New Roman" w:cs="Times New Roman"/>
          <w:lang w:val="de-DE" w:eastAsia="cs-CZ"/>
        </w:rPr>
        <w:t xml:space="preserve"> zum Studium für das folgende Studienjahr und ergänzenden Informationen über die Studien</w:t>
      </w:r>
      <w:r w:rsidR="00427903">
        <w:rPr>
          <w:rFonts w:ascii="Times New Roman" w:eastAsia="Times New Roman" w:hAnsi="Times New Roman" w:cs="Times New Roman"/>
          <w:lang w:val="de-DE" w:eastAsia="cs-CZ"/>
        </w:rPr>
        <w:t>gäng</w:t>
      </w:r>
      <w:r w:rsidR="00DD445E" w:rsidRPr="005644C9">
        <w:rPr>
          <w:rFonts w:ascii="Times New Roman" w:eastAsia="Times New Roman" w:hAnsi="Times New Roman" w:cs="Times New Roman"/>
          <w:lang w:val="de-DE" w:eastAsia="cs-CZ"/>
        </w:rPr>
        <w:t>e an der Fakultät einschließlich der Angabe</w:t>
      </w:r>
      <w:r w:rsidR="00766132">
        <w:rPr>
          <w:rFonts w:ascii="Times New Roman" w:eastAsia="Times New Roman" w:hAnsi="Times New Roman" w:cs="Times New Roman"/>
          <w:lang w:val="de-DE" w:eastAsia="cs-CZ"/>
        </w:rPr>
        <w:t>n</w:t>
      </w:r>
      <w:r w:rsidR="00DD445E" w:rsidRPr="005644C9">
        <w:rPr>
          <w:rFonts w:ascii="Times New Roman" w:eastAsia="Times New Roman" w:hAnsi="Times New Roman" w:cs="Times New Roman"/>
          <w:lang w:val="de-DE" w:eastAsia="cs-CZ"/>
        </w:rPr>
        <w:t>, die im Einklang mit Bestimmung</w:t>
      </w:r>
      <w:r w:rsidRPr="005644C9">
        <w:rPr>
          <w:rFonts w:ascii="Times New Roman" w:eastAsia="Times New Roman" w:hAnsi="Times New Roman" w:cs="Times New Roman"/>
          <w:lang w:val="de-DE" w:eastAsia="cs-CZ"/>
        </w:rPr>
        <w:t xml:space="preserve"> § 49 </w:t>
      </w:r>
      <w:r w:rsidR="00DD445E" w:rsidRPr="005644C9">
        <w:rPr>
          <w:rFonts w:ascii="Times New Roman" w:eastAsia="Times New Roman" w:hAnsi="Times New Roman" w:cs="Times New Roman"/>
          <w:lang w:val="de-DE" w:eastAsia="cs-CZ"/>
        </w:rPr>
        <w:t>Abs</w:t>
      </w:r>
      <w:r w:rsidRPr="005644C9">
        <w:rPr>
          <w:rFonts w:ascii="Times New Roman" w:eastAsia="Times New Roman" w:hAnsi="Times New Roman" w:cs="Times New Roman"/>
          <w:lang w:val="de-DE" w:eastAsia="cs-CZ"/>
        </w:rPr>
        <w:t xml:space="preserve">. 5 </w:t>
      </w:r>
      <w:r w:rsidR="00DD445E" w:rsidRPr="005644C9">
        <w:rPr>
          <w:rFonts w:ascii="Times New Roman" w:eastAsia="Times New Roman" w:hAnsi="Times New Roman" w:cs="Times New Roman"/>
          <w:lang w:val="de-DE" w:eastAsia="cs-CZ"/>
        </w:rPr>
        <w:t>Hochschulgesetz</w:t>
      </w:r>
      <w:r w:rsidR="00851A4C" w:rsidRPr="005644C9">
        <w:rPr>
          <w:rFonts w:ascii="Times New Roman" w:eastAsia="Times New Roman" w:hAnsi="Times New Roman" w:cs="Times New Roman"/>
          <w:lang w:val="de-DE" w:eastAsia="cs-CZ"/>
        </w:rPr>
        <w:t xml:space="preserve"> (</w:t>
      </w:r>
      <w:r w:rsidR="00DD445E" w:rsidRPr="005644C9">
        <w:rPr>
          <w:rFonts w:ascii="Times New Roman" w:eastAsia="Times New Roman" w:hAnsi="Times New Roman" w:cs="Times New Roman"/>
          <w:lang w:val="de-DE" w:eastAsia="cs-CZ"/>
        </w:rPr>
        <w:t>im Weiteren nur</w:t>
      </w:r>
      <w:r w:rsidR="00851A4C" w:rsidRPr="005644C9">
        <w:rPr>
          <w:rFonts w:ascii="Times New Roman" w:eastAsia="Times New Roman" w:hAnsi="Times New Roman" w:cs="Times New Roman"/>
          <w:lang w:val="de-DE" w:eastAsia="cs-CZ"/>
        </w:rPr>
        <w:t xml:space="preserve"> „</w:t>
      </w:r>
      <w:r w:rsidR="00DD445E" w:rsidRPr="005644C9">
        <w:rPr>
          <w:rFonts w:ascii="Times New Roman" w:eastAsia="Times New Roman" w:hAnsi="Times New Roman" w:cs="Times New Roman"/>
          <w:lang w:val="de-DE" w:eastAsia="cs-CZ"/>
        </w:rPr>
        <w:t xml:space="preserve">Bedingungen des </w:t>
      </w:r>
      <w:r w:rsidR="00766132">
        <w:rPr>
          <w:rFonts w:ascii="Times New Roman" w:eastAsia="Times New Roman" w:hAnsi="Times New Roman" w:cs="Times New Roman"/>
          <w:lang w:val="de-DE" w:eastAsia="cs-CZ"/>
        </w:rPr>
        <w:t>Zulassungsverfahren</w:t>
      </w:r>
      <w:r w:rsidR="00DD445E" w:rsidRPr="005644C9">
        <w:rPr>
          <w:rFonts w:ascii="Times New Roman" w:eastAsia="Times New Roman" w:hAnsi="Times New Roman" w:cs="Times New Roman"/>
          <w:lang w:val="de-DE" w:eastAsia="cs-CZ"/>
        </w:rPr>
        <w:t>s</w:t>
      </w:r>
      <w:r w:rsidR="00851A4C" w:rsidRPr="005644C9">
        <w:rPr>
          <w:rFonts w:ascii="Times New Roman" w:eastAsia="Times New Roman" w:hAnsi="Times New Roman" w:cs="Times New Roman"/>
          <w:lang w:val="de-DE" w:eastAsia="cs-CZ"/>
        </w:rPr>
        <w:t>“</w:t>
      </w:r>
      <w:r w:rsidR="00391867" w:rsidRPr="005644C9">
        <w:rPr>
          <w:rFonts w:ascii="Times New Roman" w:eastAsia="Times New Roman" w:hAnsi="Times New Roman" w:cs="Times New Roman"/>
          <w:lang w:val="de-DE" w:eastAsia="cs-CZ"/>
        </w:rPr>
        <w:t>)</w:t>
      </w:r>
      <w:r w:rsidR="00DD445E" w:rsidRPr="005644C9">
        <w:rPr>
          <w:rFonts w:ascii="Times New Roman" w:eastAsia="Times New Roman" w:hAnsi="Times New Roman" w:cs="Times New Roman"/>
          <w:lang w:val="de-DE" w:eastAsia="cs-CZ"/>
        </w:rPr>
        <w:t xml:space="preserve"> zu Anmerkungen vor</w:t>
      </w:r>
      <w:r w:rsidR="00996E25" w:rsidRPr="005644C9">
        <w:rPr>
          <w:rFonts w:ascii="Times New Roman" w:eastAsia="Times New Roman" w:hAnsi="Times New Roman" w:cs="Times New Roman"/>
          <w:lang w:val="de-DE" w:eastAsia="cs-CZ"/>
        </w:rPr>
        <w:t>.</w:t>
      </w:r>
      <w:r w:rsidR="00DD445E" w:rsidRPr="005644C9">
        <w:rPr>
          <w:rFonts w:ascii="Times New Roman" w:eastAsia="Times New Roman" w:hAnsi="Times New Roman" w:cs="Times New Roman"/>
          <w:lang w:val="de-DE" w:eastAsia="cs-CZ"/>
        </w:rPr>
        <w:t xml:space="preserve"> In den Bedingungen des </w:t>
      </w:r>
      <w:r w:rsidR="00766132">
        <w:rPr>
          <w:rFonts w:ascii="Times New Roman" w:eastAsia="Times New Roman" w:hAnsi="Times New Roman" w:cs="Times New Roman"/>
          <w:lang w:val="de-DE" w:eastAsia="cs-CZ"/>
        </w:rPr>
        <w:t>Zulassungsverfahren</w:t>
      </w:r>
      <w:r w:rsidR="00DD445E" w:rsidRPr="005644C9">
        <w:rPr>
          <w:rFonts w:ascii="Times New Roman" w:eastAsia="Times New Roman" w:hAnsi="Times New Roman" w:cs="Times New Roman"/>
          <w:lang w:val="de-DE" w:eastAsia="cs-CZ"/>
        </w:rPr>
        <w:t>s muss angeführt sein, ob d</w:t>
      </w:r>
      <w:r w:rsidR="00427903">
        <w:rPr>
          <w:rFonts w:ascii="Times New Roman" w:eastAsia="Times New Roman" w:hAnsi="Times New Roman" w:cs="Times New Roman"/>
          <w:lang w:val="de-DE" w:eastAsia="cs-CZ"/>
        </w:rPr>
        <w:t>er</w:t>
      </w:r>
      <w:r w:rsidR="00DD445E" w:rsidRPr="005644C9">
        <w:rPr>
          <w:rFonts w:ascii="Times New Roman" w:eastAsia="Times New Roman" w:hAnsi="Times New Roman" w:cs="Times New Roman"/>
          <w:lang w:val="de-DE" w:eastAsia="cs-CZ"/>
        </w:rPr>
        <w:t xml:space="preserve"> Studien</w:t>
      </w:r>
      <w:r w:rsidR="00427903">
        <w:rPr>
          <w:rFonts w:ascii="Times New Roman" w:eastAsia="Times New Roman" w:hAnsi="Times New Roman" w:cs="Times New Roman"/>
          <w:lang w:val="de-DE" w:eastAsia="cs-CZ"/>
        </w:rPr>
        <w:t>gang</w:t>
      </w:r>
      <w:r w:rsidR="00DD445E" w:rsidRPr="005644C9">
        <w:rPr>
          <w:rFonts w:ascii="Times New Roman" w:eastAsia="Times New Roman" w:hAnsi="Times New Roman" w:cs="Times New Roman"/>
          <w:lang w:val="de-DE" w:eastAsia="cs-CZ"/>
        </w:rPr>
        <w:t xml:space="preserve"> ohne Spezialisierung oder mit Spezialisierung läuft oder ob es sich um ein</w:t>
      </w:r>
      <w:r w:rsidR="00427903">
        <w:rPr>
          <w:rFonts w:ascii="Times New Roman" w:eastAsia="Times New Roman" w:hAnsi="Times New Roman" w:cs="Times New Roman"/>
          <w:lang w:val="de-DE" w:eastAsia="cs-CZ"/>
        </w:rPr>
        <w:t>en</w:t>
      </w:r>
      <w:r w:rsidR="00DD445E" w:rsidRPr="005644C9">
        <w:rPr>
          <w:rFonts w:ascii="Times New Roman" w:eastAsia="Times New Roman" w:hAnsi="Times New Roman" w:cs="Times New Roman"/>
          <w:lang w:val="de-DE" w:eastAsia="cs-CZ"/>
        </w:rPr>
        <w:t xml:space="preserve"> Studien</w:t>
      </w:r>
      <w:r w:rsidR="00427903">
        <w:rPr>
          <w:rFonts w:ascii="Times New Roman" w:eastAsia="Times New Roman" w:hAnsi="Times New Roman" w:cs="Times New Roman"/>
          <w:lang w:val="de-DE" w:eastAsia="cs-CZ"/>
        </w:rPr>
        <w:t>gang</w:t>
      </w:r>
      <w:r w:rsidR="00DD445E" w:rsidRPr="005644C9">
        <w:rPr>
          <w:rFonts w:ascii="Times New Roman" w:eastAsia="Times New Roman" w:hAnsi="Times New Roman" w:cs="Times New Roman"/>
          <w:lang w:val="de-DE" w:eastAsia="cs-CZ"/>
        </w:rPr>
        <w:t xml:space="preserve"> handelt, d</w:t>
      </w:r>
      <w:r w:rsidR="00427903">
        <w:rPr>
          <w:rFonts w:ascii="Times New Roman" w:eastAsia="Times New Roman" w:hAnsi="Times New Roman" w:cs="Times New Roman"/>
          <w:lang w:val="de-DE" w:eastAsia="cs-CZ"/>
        </w:rPr>
        <w:t xml:space="preserve">er </w:t>
      </w:r>
      <w:r w:rsidR="00DD445E" w:rsidRPr="005644C9">
        <w:rPr>
          <w:rFonts w:ascii="Times New Roman" w:eastAsia="Times New Roman" w:hAnsi="Times New Roman" w:cs="Times New Roman"/>
          <w:lang w:val="de-DE" w:eastAsia="cs-CZ"/>
        </w:rPr>
        <w:t>es ermöglicht, ganzheitliche Kenntnisse und Fertigkeiten aus einem anderen Studien</w:t>
      </w:r>
      <w:r w:rsidR="00427903">
        <w:rPr>
          <w:rFonts w:ascii="Times New Roman" w:eastAsia="Times New Roman" w:hAnsi="Times New Roman" w:cs="Times New Roman"/>
          <w:lang w:val="de-DE" w:eastAsia="cs-CZ"/>
        </w:rPr>
        <w:t xml:space="preserve">gang </w:t>
      </w:r>
      <w:r w:rsidR="00DD445E" w:rsidRPr="005644C9">
        <w:rPr>
          <w:rFonts w:ascii="Times New Roman" w:eastAsia="Times New Roman" w:hAnsi="Times New Roman" w:cs="Times New Roman"/>
          <w:lang w:val="de-DE" w:eastAsia="cs-CZ"/>
        </w:rPr>
        <w:t>zu erwerben, außerdem muss es Informationen darüber enthalten, ob der Bewerber die Spezialisierung (unter Angabe der gewählten Anzahl) der den Studienplan, der konkrete Kenntni</w:t>
      </w:r>
      <w:r w:rsidR="00766132">
        <w:rPr>
          <w:rFonts w:ascii="Times New Roman" w:eastAsia="Times New Roman" w:hAnsi="Times New Roman" w:cs="Times New Roman"/>
          <w:lang w:val="de-DE" w:eastAsia="cs-CZ"/>
        </w:rPr>
        <w:t>s</w:t>
      </w:r>
      <w:r w:rsidR="00DD445E" w:rsidRPr="005644C9">
        <w:rPr>
          <w:rFonts w:ascii="Times New Roman" w:eastAsia="Times New Roman" w:hAnsi="Times New Roman" w:cs="Times New Roman"/>
          <w:lang w:val="de-DE" w:eastAsia="cs-CZ"/>
        </w:rPr>
        <w:t xml:space="preserve">se und Fertigkeiten aus einem anderen </w:t>
      </w:r>
      <w:r w:rsidR="00427903">
        <w:rPr>
          <w:rFonts w:ascii="Times New Roman" w:eastAsia="Times New Roman" w:hAnsi="Times New Roman" w:cs="Times New Roman"/>
          <w:lang w:val="de-DE" w:eastAsia="cs-CZ"/>
        </w:rPr>
        <w:t>Studiengang</w:t>
      </w:r>
      <w:r w:rsidR="00DD445E" w:rsidRPr="005644C9">
        <w:rPr>
          <w:rFonts w:ascii="Times New Roman" w:eastAsia="Times New Roman" w:hAnsi="Times New Roman" w:cs="Times New Roman"/>
          <w:lang w:val="de-DE" w:eastAsia="cs-CZ"/>
        </w:rPr>
        <w:t xml:space="preserve"> enthält, im Rahmen des </w:t>
      </w:r>
      <w:r w:rsidR="008E6799" w:rsidRPr="005644C9">
        <w:rPr>
          <w:rFonts w:ascii="Times New Roman" w:eastAsia="Times New Roman" w:hAnsi="Times New Roman" w:cs="Times New Roman"/>
          <w:lang w:val="de-DE" w:eastAsia="cs-CZ"/>
        </w:rPr>
        <w:t>Zulassungs</w:t>
      </w:r>
      <w:r w:rsidR="00DD445E" w:rsidRPr="005644C9">
        <w:rPr>
          <w:rFonts w:ascii="Times New Roman" w:eastAsia="Times New Roman" w:hAnsi="Times New Roman" w:cs="Times New Roman"/>
          <w:lang w:val="de-DE" w:eastAsia="cs-CZ"/>
        </w:rPr>
        <w:t>verfahrens</w:t>
      </w:r>
      <w:r w:rsidR="004C6496" w:rsidRPr="005644C9">
        <w:rPr>
          <w:rFonts w:ascii="Times New Roman" w:eastAsia="Times New Roman" w:hAnsi="Times New Roman" w:cs="Times New Roman"/>
          <w:lang w:val="de-DE" w:eastAsia="cs-CZ"/>
        </w:rPr>
        <w:t xml:space="preserve"> wählt (in der Anmeldung zum Studium oder bei der Einschreibung</w:t>
      </w:r>
      <w:r w:rsidR="0078596E" w:rsidRPr="005644C9">
        <w:rPr>
          <w:rFonts w:ascii="Times New Roman" w:hAnsi="Times New Roman" w:cs="Times New Roman"/>
          <w:lang w:val="de-DE"/>
        </w:rPr>
        <w:t>)</w:t>
      </w:r>
      <w:r w:rsidR="004C6496" w:rsidRPr="005644C9">
        <w:rPr>
          <w:rFonts w:ascii="Times New Roman" w:hAnsi="Times New Roman" w:cs="Times New Roman"/>
          <w:lang w:val="de-DE"/>
        </w:rPr>
        <w:t xml:space="preserve"> oder ob er diese Wahl erst im Laufe des Studiums trifft</w:t>
      </w:r>
      <w:r w:rsidR="0078596E" w:rsidRPr="005644C9">
        <w:rPr>
          <w:rFonts w:ascii="Times New Roman" w:hAnsi="Times New Roman" w:cs="Times New Roman"/>
          <w:lang w:val="de-DE"/>
        </w:rPr>
        <w:t>.</w:t>
      </w:r>
    </w:p>
    <w:p w14:paraId="708ED0F3" w14:textId="517DD7A7" w:rsidR="00547676" w:rsidRPr="005644C9" w:rsidRDefault="004C6496" w:rsidP="00702186">
      <w:pPr>
        <w:numPr>
          <w:ilvl w:val="0"/>
          <w:numId w:val="26"/>
        </w:numPr>
        <w:shd w:val="clear" w:color="auto" w:fill="FFFFFF"/>
        <w:spacing w:after="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Befindet der Rektor, dass die Bedin</w:t>
      </w:r>
      <w:r w:rsidR="00766132">
        <w:rPr>
          <w:rFonts w:ascii="Times New Roman" w:eastAsia="Times New Roman" w:hAnsi="Times New Roman" w:cs="Times New Roman"/>
          <w:lang w:val="de-DE" w:eastAsia="cs-CZ"/>
        </w:rPr>
        <w:t>g</w:t>
      </w:r>
      <w:r w:rsidRPr="005644C9">
        <w:rPr>
          <w:rFonts w:ascii="Times New Roman" w:eastAsia="Times New Roman" w:hAnsi="Times New Roman" w:cs="Times New Roman"/>
          <w:lang w:val="de-DE" w:eastAsia="cs-CZ"/>
        </w:rPr>
        <w:t xml:space="preserve">ungen des </w:t>
      </w:r>
      <w:r w:rsidR="00766132">
        <w:rPr>
          <w:rFonts w:ascii="Times New Roman" w:eastAsia="Times New Roman" w:hAnsi="Times New Roman" w:cs="Times New Roman"/>
          <w:lang w:val="de-DE" w:eastAsia="cs-CZ"/>
        </w:rPr>
        <w:t>Zulassungsverfahren</w:t>
      </w:r>
      <w:r w:rsidRPr="005644C9">
        <w:rPr>
          <w:rFonts w:ascii="Times New Roman" w:eastAsia="Times New Roman" w:hAnsi="Times New Roman" w:cs="Times New Roman"/>
          <w:lang w:val="de-DE" w:eastAsia="cs-CZ"/>
        </w:rPr>
        <w:t xml:space="preserve">s einer Fakultät nicht die in Absatz 1 angeführten Erfordernisse enthalten bzw. mit ihnen im Widerspruch stehen, verständigt </w:t>
      </w:r>
      <w:r w:rsidR="005644C9" w:rsidRPr="005644C9">
        <w:rPr>
          <w:rFonts w:ascii="Times New Roman" w:eastAsia="Times New Roman" w:hAnsi="Times New Roman" w:cs="Times New Roman"/>
          <w:lang w:val="de-DE" w:eastAsia="cs-CZ"/>
        </w:rPr>
        <w:t>er darüber</w:t>
      </w:r>
      <w:r w:rsidRPr="005644C9">
        <w:rPr>
          <w:rFonts w:ascii="Times New Roman" w:eastAsia="Times New Roman" w:hAnsi="Times New Roman" w:cs="Times New Roman"/>
          <w:lang w:val="de-DE" w:eastAsia="cs-CZ"/>
        </w:rPr>
        <w:t xml:space="preserve"> unverzüglich den Dekan und macht ihn auf die festgestellten Mängel aufmerksam</w:t>
      </w:r>
      <w:r w:rsidR="00547676"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Der Dekan kümmert sich unverzüglich um die Beseitigung der festgestellten Mängel</w:t>
      </w:r>
      <w:r w:rsidR="000E1429" w:rsidRPr="005644C9">
        <w:rPr>
          <w:rFonts w:ascii="Times New Roman" w:eastAsia="Times New Roman" w:hAnsi="Times New Roman" w:cs="Times New Roman"/>
          <w:lang w:val="de-DE" w:eastAsia="cs-CZ"/>
        </w:rPr>
        <w:t>.</w:t>
      </w:r>
    </w:p>
    <w:p w14:paraId="31F2F84F" w14:textId="70748C0F" w:rsidR="00547676" w:rsidRPr="005644C9" w:rsidRDefault="004C6496" w:rsidP="00702186">
      <w:pPr>
        <w:numPr>
          <w:ilvl w:val="0"/>
          <w:numId w:val="26"/>
        </w:numPr>
        <w:shd w:val="clear" w:color="auto" w:fill="FFFFFF"/>
        <w:spacing w:after="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Die Bedingungen für die </w:t>
      </w:r>
      <w:r w:rsidR="008E6799" w:rsidRPr="005644C9">
        <w:rPr>
          <w:rFonts w:ascii="Times New Roman" w:eastAsia="Times New Roman" w:hAnsi="Times New Roman" w:cs="Times New Roman"/>
          <w:lang w:val="de-DE" w:eastAsia="cs-CZ"/>
        </w:rPr>
        <w:t>Zulassung</w:t>
      </w:r>
      <w:r w:rsidRPr="005644C9">
        <w:rPr>
          <w:rFonts w:ascii="Times New Roman" w:eastAsia="Times New Roman" w:hAnsi="Times New Roman" w:cs="Times New Roman"/>
          <w:lang w:val="de-DE" w:eastAsia="cs-CZ"/>
        </w:rPr>
        <w:t xml:space="preserve"> zum Studium im entsprechenden Studienjahr genehmigt der Akademische Senat einer Fakultät, bei einem </w:t>
      </w:r>
      <w:r w:rsidR="00427903">
        <w:rPr>
          <w:rFonts w:ascii="Times New Roman" w:eastAsia="Times New Roman" w:hAnsi="Times New Roman" w:cs="Times New Roman"/>
          <w:lang w:val="de-DE" w:eastAsia="cs-CZ"/>
        </w:rPr>
        <w:t>Studiengang</w:t>
      </w:r>
      <w:r w:rsidRPr="005644C9">
        <w:rPr>
          <w:rFonts w:ascii="Times New Roman" w:eastAsia="Times New Roman" w:hAnsi="Times New Roman" w:cs="Times New Roman"/>
          <w:lang w:val="de-DE" w:eastAsia="cs-CZ"/>
        </w:rPr>
        <w:t xml:space="preserve"> gemäß</w:t>
      </w:r>
      <w:r w:rsidR="000A3350" w:rsidRPr="005644C9">
        <w:rPr>
          <w:rFonts w:ascii="Times New Roman" w:eastAsia="Times New Roman" w:hAnsi="Times New Roman" w:cs="Times New Roman"/>
          <w:lang w:val="de-DE" w:eastAsia="cs-CZ"/>
        </w:rPr>
        <w:t xml:space="preserve"> 2</w:t>
      </w:r>
      <w:r w:rsidR="005E4572" w:rsidRPr="005644C9">
        <w:rPr>
          <w:rFonts w:ascii="Times New Roman" w:eastAsia="Times New Roman" w:hAnsi="Times New Roman" w:cs="Times New Roman"/>
          <w:lang w:val="de-DE" w:eastAsia="cs-CZ"/>
        </w:rPr>
        <w:t>2</w:t>
      </w:r>
      <w:r w:rsidR="00547676" w:rsidRPr="005644C9">
        <w:rPr>
          <w:rFonts w:ascii="Times New Roman" w:eastAsia="Times New Roman" w:hAnsi="Times New Roman" w:cs="Times New Roman"/>
          <w:lang w:val="de-DE" w:eastAsia="cs-CZ"/>
        </w:rPr>
        <w:t xml:space="preserve"> </w:t>
      </w:r>
      <w:r w:rsidRPr="005644C9">
        <w:rPr>
          <w:rFonts w:ascii="Times New Roman" w:eastAsia="Times New Roman" w:hAnsi="Times New Roman" w:cs="Times New Roman"/>
          <w:lang w:val="de-DE" w:eastAsia="cs-CZ"/>
        </w:rPr>
        <w:t>Abs</w:t>
      </w:r>
      <w:r w:rsidR="00547676" w:rsidRPr="005644C9">
        <w:rPr>
          <w:rFonts w:ascii="Times New Roman" w:eastAsia="Times New Roman" w:hAnsi="Times New Roman" w:cs="Times New Roman"/>
          <w:lang w:val="de-DE" w:eastAsia="cs-CZ"/>
        </w:rPr>
        <w:t xml:space="preserve">. 3 </w:t>
      </w:r>
      <w:r w:rsidRPr="005644C9">
        <w:rPr>
          <w:rFonts w:ascii="Times New Roman" w:eastAsia="Times New Roman" w:hAnsi="Times New Roman" w:cs="Times New Roman"/>
          <w:lang w:val="de-DE" w:eastAsia="cs-CZ"/>
        </w:rPr>
        <w:t>lit.</w:t>
      </w:r>
      <w:r w:rsidR="00547676" w:rsidRPr="005644C9">
        <w:rPr>
          <w:rFonts w:ascii="Times New Roman" w:eastAsia="Times New Roman" w:hAnsi="Times New Roman" w:cs="Times New Roman"/>
          <w:lang w:val="de-DE" w:eastAsia="cs-CZ"/>
        </w:rPr>
        <w:t xml:space="preserve"> c) </w:t>
      </w:r>
      <w:r w:rsidRPr="005644C9">
        <w:rPr>
          <w:rFonts w:ascii="Times New Roman" w:eastAsia="Times New Roman" w:hAnsi="Times New Roman" w:cs="Times New Roman"/>
          <w:lang w:val="de-DE" w:eastAsia="cs-CZ"/>
        </w:rPr>
        <w:t>des Statuts reicht der Dekan einen solchen Antrag nach Abstimmung mit den Dekanen der beteiligten Fakultäten, ggf. mit dem Direkto</w:t>
      </w:r>
      <w:r w:rsidR="00766132">
        <w:rPr>
          <w:rFonts w:ascii="Times New Roman" w:eastAsia="Times New Roman" w:hAnsi="Times New Roman" w:cs="Times New Roman"/>
          <w:lang w:val="de-DE" w:eastAsia="cs-CZ"/>
        </w:rPr>
        <w:t>r</w:t>
      </w:r>
      <w:r w:rsidRPr="005644C9">
        <w:rPr>
          <w:rFonts w:ascii="Times New Roman" w:eastAsia="Times New Roman" w:hAnsi="Times New Roman" w:cs="Times New Roman"/>
          <w:lang w:val="de-DE" w:eastAsia="cs-CZ"/>
        </w:rPr>
        <w:t xml:space="preserve"> eines Hochschulinstituts ein</w:t>
      </w:r>
      <w:r w:rsidR="00547676" w:rsidRPr="005644C9">
        <w:rPr>
          <w:rFonts w:ascii="Times New Roman" w:eastAsia="Times New Roman" w:hAnsi="Times New Roman" w:cs="Times New Roman"/>
          <w:lang w:val="de-DE" w:eastAsia="cs-CZ"/>
        </w:rPr>
        <w:t xml:space="preserve">. </w:t>
      </w:r>
    </w:p>
    <w:p w14:paraId="512CB641" w14:textId="2DB53BD7" w:rsidR="000E1429" w:rsidRPr="005644C9" w:rsidRDefault="004C6496" w:rsidP="00702186">
      <w:pPr>
        <w:numPr>
          <w:ilvl w:val="0"/>
          <w:numId w:val="26"/>
        </w:numPr>
        <w:shd w:val="clear" w:color="auto" w:fill="FFFFFF"/>
        <w:spacing w:after="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Die Fakultät veröffentlich die Bedingungen des </w:t>
      </w:r>
      <w:r w:rsidR="00766132">
        <w:rPr>
          <w:rFonts w:ascii="Times New Roman" w:eastAsia="Times New Roman" w:hAnsi="Times New Roman" w:cs="Times New Roman"/>
          <w:lang w:val="de-DE" w:eastAsia="cs-CZ"/>
        </w:rPr>
        <w:t>Zulassungsverfahren</w:t>
      </w:r>
      <w:r w:rsidRPr="005644C9">
        <w:rPr>
          <w:rFonts w:ascii="Times New Roman" w:eastAsia="Times New Roman" w:hAnsi="Times New Roman" w:cs="Times New Roman"/>
          <w:lang w:val="de-DE" w:eastAsia="cs-CZ"/>
        </w:rPr>
        <w:t>s im öffentlichen Teil der Internetseiten und in der zentralen App des Studieninformationssystems der Universität</w:t>
      </w:r>
      <w:r w:rsidR="000E1429" w:rsidRPr="005644C9">
        <w:rPr>
          <w:rFonts w:ascii="Times New Roman" w:eastAsia="Times New Roman" w:hAnsi="Times New Roman" w:cs="Times New Roman"/>
          <w:lang w:val="de-DE" w:eastAsia="cs-CZ"/>
        </w:rPr>
        <w:t>.</w:t>
      </w:r>
    </w:p>
    <w:p w14:paraId="3B58C75C" w14:textId="77777777" w:rsidR="00F43657" w:rsidRPr="005644C9" w:rsidRDefault="00F43657" w:rsidP="00702186">
      <w:pPr>
        <w:shd w:val="clear" w:color="auto" w:fill="FFFFFF"/>
        <w:spacing w:after="0"/>
        <w:ind w:left="720"/>
        <w:contextualSpacing/>
        <w:jc w:val="center"/>
        <w:rPr>
          <w:rFonts w:ascii="Times New Roman" w:eastAsia="Times New Roman" w:hAnsi="Times New Roman" w:cs="Times New Roman"/>
          <w:lang w:val="de-DE" w:eastAsia="cs-CZ"/>
        </w:rPr>
      </w:pPr>
    </w:p>
    <w:p w14:paraId="495FC68D" w14:textId="087D725F" w:rsidR="003E4F9B" w:rsidRPr="005644C9" w:rsidRDefault="004C6496" w:rsidP="00702186">
      <w:pPr>
        <w:shd w:val="clear" w:color="auto" w:fill="FFFFFF"/>
        <w:spacing w:after="0"/>
        <w:contextualSpacing/>
        <w:jc w:val="center"/>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Art</w:t>
      </w:r>
      <w:r w:rsidR="003E4F9B" w:rsidRPr="005644C9">
        <w:rPr>
          <w:rFonts w:ascii="Times New Roman" w:eastAsia="Times New Roman" w:hAnsi="Times New Roman" w:cs="Times New Roman"/>
          <w:lang w:val="de-DE" w:eastAsia="cs-CZ"/>
        </w:rPr>
        <w:t>. 4</w:t>
      </w:r>
    </w:p>
    <w:p w14:paraId="57E4F5E7" w14:textId="03E96EFF" w:rsidR="004D3F84" w:rsidRPr="005644C9" w:rsidRDefault="004C6496" w:rsidP="00702186">
      <w:pPr>
        <w:shd w:val="clear" w:color="auto" w:fill="FFFFFF"/>
        <w:spacing w:after="0"/>
        <w:contextualSpacing/>
        <w:jc w:val="center"/>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Anmeldung zum Studium</w:t>
      </w:r>
    </w:p>
    <w:p w14:paraId="0CDEBE6D" w14:textId="77777777" w:rsidR="003E4F9B" w:rsidRPr="005644C9" w:rsidRDefault="003E4F9B" w:rsidP="00702186">
      <w:pPr>
        <w:shd w:val="clear" w:color="auto" w:fill="FFFFFF"/>
        <w:spacing w:after="0"/>
        <w:contextualSpacing/>
        <w:jc w:val="center"/>
        <w:outlineLvl w:val="2"/>
        <w:rPr>
          <w:rFonts w:ascii="Times New Roman" w:eastAsia="Times New Roman" w:hAnsi="Times New Roman" w:cs="Times New Roman"/>
          <w:lang w:val="de-DE" w:eastAsia="cs-CZ"/>
        </w:rPr>
      </w:pPr>
    </w:p>
    <w:p w14:paraId="05BA84D3" w14:textId="60AB6D2E" w:rsidR="004D3F84" w:rsidRPr="005644C9" w:rsidRDefault="004C6496" w:rsidP="00702186">
      <w:pPr>
        <w:numPr>
          <w:ilvl w:val="0"/>
          <w:numId w:val="17"/>
        </w:numPr>
        <w:shd w:val="clear" w:color="auto" w:fill="FFFFFF"/>
        <w:spacing w:after="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Die Art, wie die Anmeldungen zum Studium einzureichen sind, wird im Einklang mit dem Statut in den Bedingungen des </w:t>
      </w:r>
      <w:r w:rsidR="00766132">
        <w:rPr>
          <w:rFonts w:ascii="Times New Roman" w:eastAsia="Times New Roman" w:hAnsi="Times New Roman" w:cs="Times New Roman"/>
          <w:lang w:val="de-DE" w:eastAsia="cs-CZ"/>
        </w:rPr>
        <w:t>Zulassungsverfahren</w:t>
      </w:r>
      <w:r w:rsidRPr="005644C9">
        <w:rPr>
          <w:rFonts w:ascii="Times New Roman" w:eastAsia="Times New Roman" w:hAnsi="Times New Roman" w:cs="Times New Roman"/>
          <w:lang w:val="de-DE" w:eastAsia="cs-CZ"/>
        </w:rPr>
        <w:t>s festgelegt</w:t>
      </w:r>
      <w:r w:rsidR="00CA54F6" w:rsidRPr="005644C9">
        <w:rPr>
          <w:rFonts w:ascii="Times New Roman" w:eastAsia="Times New Roman" w:hAnsi="Times New Roman" w:cs="Times New Roman"/>
          <w:lang w:val="de-DE" w:eastAsia="cs-CZ"/>
        </w:rPr>
        <w:t>.</w:t>
      </w:r>
    </w:p>
    <w:p w14:paraId="5F864753" w14:textId="035909F7" w:rsidR="00671F77" w:rsidRPr="005644C9" w:rsidRDefault="004C6496" w:rsidP="00702186">
      <w:pPr>
        <w:numPr>
          <w:ilvl w:val="0"/>
          <w:numId w:val="17"/>
        </w:numPr>
        <w:shd w:val="clear" w:color="auto" w:fill="FFFFFF"/>
        <w:spacing w:after="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De</w:t>
      </w:r>
      <w:r w:rsidR="007E24AB" w:rsidRPr="005644C9">
        <w:rPr>
          <w:rFonts w:ascii="Times New Roman" w:eastAsia="Times New Roman" w:hAnsi="Times New Roman" w:cs="Times New Roman"/>
          <w:lang w:val="de-DE" w:eastAsia="cs-CZ"/>
        </w:rPr>
        <w:t xml:space="preserve">r </w:t>
      </w:r>
      <w:r w:rsidRPr="005644C9">
        <w:rPr>
          <w:rFonts w:ascii="Times New Roman" w:eastAsia="Times New Roman" w:hAnsi="Times New Roman" w:cs="Times New Roman"/>
          <w:lang w:val="de-DE" w:eastAsia="cs-CZ"/>
        </w:rPr>
        <w:t xml:space="preserve">Termin für die Einreichung der Anmeldungen zum Studium wird von der Fakultät in den Bedingungen des </w:t>
      </w:r>
      <w:r w:rsidR="00766132">
        <w:rPr>
          <w:rFonts w:ascii="Times New Roman" w:eastAsia="Times New Roman" w:hAnsi="Times New Roman" w:cs="Times New Roman"/>
          <w:lang w:val="de-DE" w:eastAsia="cs-CZ"/>
        </w:rPr>
        <w:t>Zulassungsverfahren</w:t>
      </w:r>
      <w:r w:rsidRPr="005644C9">
        <w:rPr>
          <w:rFonts w:ascii="Times New Roman" w:eastAsia="Times New Roman" w:hAnsi="Times New Roman" w:cs="Times New Roman"/>
          <w:lang w:val="de-DE" w:eastAsia="cs-CZ"/>
        </w:rPr>
        <w:t xml:space="preserve">s im Einklang mit dem Zeitplan des </w:t>
      </w:r>
      <w:r w:rsidR="00766132">
        <w:rPr>
          <w:rFonts w:ascii="Times New Roman" w:eastAsia="Times New Roman" w:hAnsi="Times New Roman" w:cs="Times New Roman"/>
          <w:lang w:val="de-DE" w:eastAsia="cs-CZ"/>
        </w:rPr>
        <w:t>Zulassungsverfahren</w:t>
      </w:r>
      <w:r w:rsidRPr="005644C9">
        <w:rPr>
          <w:rFonts w:ascii="Times New Roman" w:eastAsia="Times New Roman" w:hAnsi="Times New Roman" w:cs="Times New Roman"/>
          <w:lang w:val="de-DE" w:eastAsia="cs-CZ"/>
        </w:rPr>
        <w:t>s für das entsprechende Studienjahr, das der Rektor in Form einer Maßnahme fes</w:t>
      </w:r>
      <w:r w:rsidR="007E24AB" w:rsidRPr="005644C9">
        <w:rPr>
          <w:rFonts w:ascii="Times New Roman" w:eastAsia="Times New Roman" w:hAnsi="Times New Roman" w:cs="Times New Roman"/>
          <w:lang w:val="de-DE" w:eastAsia="cs-CZ"/>
        </w:rPr>
        <w:t>tlegt,</w:t>
      </w:r>
      <w:r w:rsidRPr="005644C9">
        <w:rPr>
          <w:rFonts w:ascii="Times New Roman" w:eastAsia="Times New Roman" w:hAnsi="Times New Roman" w:cs="Times New Roman"/>
          <w:lang w:val="de-DE" w:eastAsia="cs-CZ"/>
        </w:rPr>
        <w:t xml:space="preserve"> </w:t>
      </w:r>
      <w:r w:rsidR="007E24AB" w:rsidRPr="005644C9">
        <w:rPr>
          <w:rFonts w:ascii="Times New Roman" w:eastAsia="Times New Roman" w:hAnsi="Times New Roman" w:cs="Times New Roman"/>
          <w:lang w:val="de-DE" w:eastAsia="cs-CZ"/>
        </w:rPr>
        <w:t>geregelt</w:t>
      </w:r>
      <w:r w:rsidR="00C027DA" w:rsidRPr="005644C9">
        <w:rPr>
          <w:rFonts w:ascii="Times New Roman" w:eastAsia="Times New Roman" w:hAnsi="Times New Roman" w:cs="Times New Roman"/>
          <w:lang w:val="de-DE" w:eastAsia="cs-CZ"/>
        </w:rPr>
        <w:t>.</w:t>
      </w:r>
    </w:p>
    <w:p w14:paraId="3D6B2F97" w14:textId="7CCDF416" w:rsidR="004D3F84" w:rsidRPr="005644C9" w:rsidRDefault="007E24AB" w:rsidP="00702186">
      <w:pPr>
        <w:numPr>
          <w:ilvl w:val="0"/>
          <w:numId w:val="17"/>
        </w:numPr>
        <w:shd w:val="clear" w:color="auto" w:fill="FFFFFF"/>
        <w:spacing w:after="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Weist die Anmeldung zum Studium nicht die vorgeschriebene Form auf, einschließlich der Wahl der Spezialisierung</w:t>
      </w:r>
      <w:r w:rsidR="0078596E" w:rsidRPr="005644C9">
        <w:rPr>
          <w:rFonts w:ascii="Times New Roman" w:hAnsi="Times New Roman" w:cs="Times New Roman"/>
          <w:lang w:val="de-DE"/>
        </w:rPr>
        <w:t xml:space="preserve"> (</w:t>
      </w:r>
      <w:r w:rsidRPr="005644C9">
        <w:rPr>
          <w:rFonts w:ascii="Times New Roman" w:hAnsi="Times New Roman" w:cs="Times New Roman"/>
          <w:lang w:val="de-DE"/>
        </w:rPr>
        <w:t>falls der Studierende die Spezialisierung in der Anmeldung oder bei der Einschreibung wählt</w:t>
      </w:r>
      <w:r w:rsidR="0078596E" w:rsidRPr="005644C9">
        <w:rPr>
          <w:rFonts w:ascii="Times New Roman" w:hAnsi="Times New Roman" w:cs="Times New Roman"/>
          <w:lang w:val="de-DE"/>
        </w:rPr>
        <w:t xml:space="preserve">) </w:t>
      </w:r>
      <w:r w:rsidRPr="005644C9">
        <w:rPr>
          <w:rFonts w:ascii="Times New Roman" w:hAnsi="Times New Roman" w:cs="Times New Roman"/>
          <w:lang w:val="de-DE"/>
        </w:rPr>
        <w:t xml:space="preserve">oder des Studienplanes, der konkrete </w:t>
      </w:r>
      <w:r w:rsidR="00766132" w:rsidRPr="005644C9">
        <w:rPr>
          <w:rFonts w:ascii="Times New Roman" w:hAnsi="Times New Roman" w:cs="Times New Roman"/>
          <w:lang w:val="de-DE"/>
        </w:rPr>
        <w:t>Kenntnisse</w:t>
      </w:r>
      <w:r w:rsidRPr="005644C9">
        <w:rPr>
          <w:rFonts w:ascii="Times New Roman" w:hAnsi="Times New Roman" w:cs="Times New Roman"/>
          <w:lang w:val="de-DE"/>
        </w:rPr>
        <w:t xml:space="preserve"> und Fertigkeiten aus einem anderen </w:t>
      </w:r>
      <w:r w:rsidR="00427903">
        <w:rPr>
          <w:rFonts w:ascii="Times New Roman" w:hAnsi="Times New Roman" w:cs="Times New Roman"/>
          <w:lang w:val="de-DE"/>
        </w:rPr>
        <w:t>Studiengang</w:t>
      </w:r>
      <w:r w:rsidRPr="005644C9">
        <w:rPr>
          <w:rFonts w:ascii="Times New Roman" w:hAnsi="Times New Roman" w:cs="Times New Roman"/>
          <w:lang w:val="de-DE"/>
        </w:rPr>
        <w:t xml:space="preserve"> enthält oder wenn diese andere Mängel aufweist</w:t>
      </w:r>
      <w:r w:rsidR="004D3F84"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ruft die Fakultät den Bewerber zur Beseitigung der Mängel auf und setzt ihm dafür eine angemessene Frist</w:t>
      </w:r>
      <w:r w:rsidR="004D3F84"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Werden in dieser Frist die wesentlichen Mängel der Anmeldung nicht beseitigt</w:t>
      </w:r>
      <w:r w:rsidR="004D3F84"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stellt die Fakultät das </w:t>
      </w:r>
      <w:r w:rsidR="00766132">
        <w:rPr>
          <w:rFonts w:ascii="Times New Roman" w:eastAsia="Times New Roman" w:hAnsi="Times New Roman" w:cs="Times New Roman"/>
          <w:lang w:val="de-DE" w:eastAsia="cs-CZ"/>
        </w:rPr>
        <w:t>Zulassungsverfahren</w:t>
      </w:r>
      <w:r w:rsidRPr="005644C9">
        <w:rPr>
          <w:rFonts w:ascii="Times New Roman" w:eastAsia="Times New Roman" w:hAnsi="Times New Roman" w:cs="Times New Roman"/>
          <w:lang w:val="de-DE" w:eastAsia="cs-CZ"/>
        </w:rPr>
        <w:t xml:space="preserve"> per Beschluss ein</w:t>
      </w:r>
      <w:r w:rsidR="004D3F84"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Über diese Folge muss der Bewerber belehrt werden</w:t>
      </w:r>
      <w:r w:rsidR="004D3F84" w:rsidRPr="005644C9">
        <w:rPr>
          <w:rFonts w:ascii="Times New Roman" w:eastAsia="Times New Roman" w:hAnsi="Times New Roman" w:cs="Times New Roman"/>
          <w:lang w:val="de-DE" w:eastAsia="cs-CZ"/>
        </w:rPr>
        <w:t>.</w:t>
      </w:r>
    </w:p>
    <w:p w14:paraId="540D9809" w14:textId="3FD75E3E" w:rsidR="004D3F84" w:rsidRPr="005644C9" w:rsidRDefault="007E24AB" w:rsidP="00702186">
      <w:pPr>
        <w:numPr>
          <w:ilvl w:val="0"/>
          <w:numId w:val="17"/>
        </w:numPr>
        <w:shd w:val="clear" w:color="auto" w:fill="FFFFFF"/>
        <w:spacing w:after="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Falls die Anmeldung zum Studium nach der Frist gemäß Absatz 2 eingeht, stellt die Fakultät das Verfahren per Beschluss ein</w:t>
      </w:r>
      <w:r w:rsidR="004D3F84" w:rsidRPr="005644C9">
        <w:rPr>
          <w:rFonts w:ascii="Times New Roman" w:eastAsia="Times New Roman" w:hAnsi="Times New Roman" w:cs="Times New Roman"/>
          <w:lang w:val="de-DE" w:eastAsia="cs-CZ"/>
        </w:rPr>
        <w:t>.</w:t>
      </w:r>
    </w:p>
    <w:p w14:paraId="288E657E" w14:textId="388EB803" w:rsidR="004D3F84" w:rsidRPr="005644C9" w:rsidRDefault="007E24AB" w:rsidP="00702186">
      <w:pPr>
        <w:numPr>
          <w:ilvl w:val="0"/>
          <w:numId w:val="17"/>
        </w:numPr>
        <w:shd w:val="clear" w:color="auto" w:fill="FFFFFF"/>
        <w:tabs>
          <w:tab w:val="num" w:pos="709"/>
        </w:tabs>
        <w:spacing w:after="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Ist eine </w:t>
      </w:r>
      <w:r w:rsidR="008E6799" w:rsidRPr="005644C9">
        <w:rPr>
          <w:rFonts w:ascii="Times New Roman" w:eastAsia="Times New Roman" w:hAnsi="Times New Roman" w:cs="Times New Roman"/>
          <w:lang w:val="de-DE" w:eastAsia="cs-CZ"/>
        </w:rPr>
        <w:t>Aufnahmeprüfung</w:t>
      </w:r>
      <w:r w:rsidRPr="005644C9">
        <w:rPr>
          <w:rFonts w:ascii="Times New Roman" w:eastAsia="Times New Roman" w:hAnsi="Times New Roman" w:cs="Times New Roman"/>
          <w:lang w:val="de-DE" w:eastAsia="cs-CZ"/>
        </w:rPr>
        <w:t xml:space="preserve"> Bestandteil der Überprüfung der </w:t>
      </w:r>
      <w:r w:rsidR="008E6799" w:rsidRPr="005644C9">
        <w:rPr>
          <w:rFonts w:ascii="Times New Roman" w:eastAsia="Times New Roman" w:hAnsi="Times New Roman" w:cs="Times New Roman"/>
          <w:lang w:val="de-DE" w:eastAsia="cs-CZ"/>
        </w:rPr>
        <w:t>Zulassung</w:t>
      </w:r>
      <w:r w:rsidR="00766132">
        <w:rPr>
          <w:rFonts w:ascii="Times New Roman" w:eastAsia="Times New Roman" w:hAnsi="Times New Roman" w:cs="Times New Roman"/>
          <w:lang w:val="de-DE" w:eastAsia="cs-CZ"/>
        </w:rPr>
        <w:t>s</w:t>
      </w:r>
      <w:r w:rsidRPr="005644C9">
        <w:rPr>
          <w:rFonts w:ascii="Times New Roman" w:eastAsia="Times New Roman" w:hAnsi="Times New Roman" w:cs="Times New Roman"/>
          <w:lang w:val="de-DE" w:eastAsia="cs-CZ"/>
        </w:rPr>
        <w:t xml:space="preserve">bedingungen, schickt die Fakultät dem Bewerber eine Einladung, in der sie ihm die Regeln und den Verlauf der </w:t>
      </w:r>
      <w:r w:rsidR="00766132">
        <w:rPr>
          <w:rFonts w:ascii="Times New Roman" w:eastAsia="Times New Roman" w:hAnsi="Times New Roman" w:cs="Times New Roman"/>
          <w:lang w:val="de-DE" w:eastAsia="cs-CZ"/>
        </w:rPr>
        <w:t>Prüf</w:t>
      </w:r>
      <w:r w:rsidRPr="005644C9">
        <w:rPr>
          <w:rFonts w:ascii="Times New Roman" w:eastAsia="Times New Roman" w:hAnsi="Times New Roman" w:cs="Times New Roman"/>
          <w:lang w:val="de-DE" w:eastAsia="cs-CZ"/>
        </w:rPr>
        <w:t>ung mit</w:t>
      </w:r>
      <w:r w:rsidR="00766132">
        <w:rPr>
          <w:rFonts w:ascii="Times New Roman" w:eastAsia="Times New Roman" w:hAnsi="Times New Roman" w:cs="Times New Roman"/>
          <w:lang w:val="de-DE" w:eastAsia="cs-CZ"/>
        </w:rPr>
        <w:t>t</w:t>
      </w:r>
      <w:r w:rsidRPr="005644C9">
        <w:rPr>
          <w:rFonts w:ascii="Times New Roman" w:eastAsia="Times New Roman" w:hAnsi="Times New Roman" w:cs="Times New Roman"/>
          <w:lang w:val="de-DE" w:eastAsia="cs-CZ"/>
        </w:rPr>
        <w:t>eilt, und zwar spätestens 30 Tage vor deren Stattfinden</w:t>
      </w:r>
      <w:r w:rsidR="004D3F84"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Falls die Fakultät eine Einladung zu einem Ersatztermin für die </w:t>
      </w:r>
      <w:r w:rsidR="008E6799" w:rsidRPr="005644C9">
        <w:rPr>
          <w:rFonts w:ascii="Times New Roman" w:eastAsia="Times New Roman" w:hAnsi="Times New Roman" w:cs="Times New Roman"/>
          <w:lang w:val="de-DE" w:eastAsia="cs-CZ"/>
        </w:rPr>
        <w:t>Aufnahmeprüfung</w:t>
      </w:r>
      <w:r w:rsidRPr="005644C9">
        <w:rPr>
          <w:rFonts w:ascii="Times New Roman" w:eastAsia="Times New Roman" w:hAnsi="Times New Roman" w:cs="Times New Roman"/>
          <w:lang w:val="de-DE" w:eastAsia="cs-CZ"/>
        </w:rPr>
        <w:t xml:space="preserve"> versendet</w:t>
      </w:r>
      <w:r w:rsidR="00082303"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kann diese Frist angemessen gekürzt werden</w:t>
      </w:r>
      <w:r w:rsidR="003D3EF9" w:rsidRPr="005644C9">
        <w:rPr>
          <w:rFonts w:ascii="Times New Roman" w:eastAsia="Times New Roman" w:hAnsi="Times New Roman" w:cs="Times New Roman"/>
          <w:lang w:val="de-DE" w:eastAsia="cs-CZ"/>
        </w:rPr>
        <w:t>.</w:t>
      </w:r>
    </w:p>
    <w:p w14:paraId="59516725" w14:textId="471DCA7D" w:rsidR="0078596E" w:rsidRPr="005644C9" w:rsidRDefault="007E24AB" w:rsidP="00702186">
      <w:pPr>
        <w:numPr>
          <w:ilvl w:val="0"/>
          <w:numId w:val="17"/>
        </w:numPr>
        <w:shd w:val="clear" w:color="auto" w:fill="FFFFFF"/>
        <w:tabs>
          <w:tab w:val="num" w:pos="709"/>
        </w:tabs>
        <w:spacing w:after="0"/>
        <w:contextualSpacing/>
        <w:jc w:val="both"/>
        <w:rPr>
          <w:rFonts w:ascii="Times New Roman" w:eastAsia="Times New Roman" w:hAnsi="Times New Roman" w:cs="Times New Roman"/>
          <w:lang w:val="de-DE" w:eastAsia="cs-CZ"/>
        </w:rPr>
      </w:pPr>
      <w:r w:rsidRPr="005644C9">
        <w:rPr>
          <w:rFonts w:ascii="Times New Roman" w:hAnsi="Times New Roman" w:cs="Times New Roman"/>
          <w:lang w:val="de-DE"/>
        </w:rPr>
        <w:t>Die Fakultät kann die Schriftstücke lt. Abs. 3 und 5 auch per elektronischem Informationssystem der Universität zustellen</w:t>
      </w:r>
      <w:r w:rsidR="0078596E" w:rsidRPr="005644C9">
        <w:rPr>
          <w:rFonts w:ascii="Times New Roman" w:hAnsi="Times New Roman" w:cs="Times New Roman"/>
          <w:lang w:val="de-DE"/>
        </w:rPr>
        <w:t>.</w:t>
      </w:r>
    </w:p>
    <w:p w14:paraId="4399DD6C" w14:textId="77777777" w:rsidR="003E4F9B" w:rsidRPr="005644C9" w:rsidRDefault="003E4F9B" w:rsidP="00702186">
      <w:pPr>
        <w:shd w:val="clear" w:color="auto" w:fill="FFFFFF"/>
        <w:spacing w:after="0"/>
        <w:ind w:left="720"/>
        <w:contextualSpacing/>
        <w:jc w:val="both"/>
        <w:rPr>
          <w:rFonts w:ascii="Times New Roman" w:eastAsia="Times New Roman" w:hAnsi="Times New Roman" w:cs="Times New Roman"/>
          <w:lang w:val="de-DE" w:eastAsia="cs-CZ"/>
        </w:rPr>
      </w:pPr>
    </w:p>
    <w:p w14:paraId="169075BF" w14:textId="518DDE98" w:rsidR="003E4F9B" w:rsidRPr="005644C9" w:rsidRDefault="00766132" w:rsidP="00702186">
      <w:pPr>
        <w:shd w:val="clear" w:color="auto" w:fill="FFFFFF"/>
        <w:spacing w:after="0"/>
        <w:contextualSpacing/>
        <w:jc w:val="center"/>
        <w:outlineLvl w:val="2"/>
        <w:rPr>
          <w:rFonts w:ascii="Times New Roman" w:eastAsia="Times New Roman" w:hAnsi="Times New Roman" w:cs="Times New Roman"/>
          <w:lang w:val="de-DE" w:eastAsia="cs-CZ"/>
        </w:rPr>
      </w:pPr>
      <w:r>
        <w:rPr>
          <w:rFonts w:ascii="Times New Roman" w:eastAsia="Times New Roman" w:hAnsi="Times New Roman" w:cs="Times New Roman"/>
          <w:lang w:val="de-DE" w:eastAsia="cs-CZ"/>
        </w:rPr>
        <w:t>Art</w:t>
      </w:r>
      <w:r w:rsidR="00F43657" w:rsidRPr="005644C9">
        <w:rPr>
          <w:rFonts w:ascii="Times New Roman" w:eastAsia="Times New Roman" w:hAnsi="Times New Roman" w:cs="Times New Roman"/>
          <w:lang w:val="de-DE" w:eastAsia="cs-CZ"/>
        </w:rPr>
        <w:t xml:space="preserve">. </w:t>
      </w:r>
      <w:r w:rsidR="004D3F84" w:rsidRPr="005644C9">
        <w:rPr>
          <w:rFonts w:ascii="Times New Roman" w:eastAsia="Times New Roman" w:hAnsi="Times New Roman" w:cs="Times New Roman"/>
          <w:lang w:val="de-DE" w:eastAsia="cs-CZ"/>
        </w:rPr>
        <w:t>5</w:t>
      </w:r>
    </w:p>
    <w:p w14:paraId="79D84C8A" w14:textId="68D43BD8" w:rsidR="00F43657" w:rsidRPr="005644C9" w:rsidRDefault="007E24AB" w:rsidP="00702186">
      <w:pPr>
        <w:shd w:val="clear" w:color="auto" w:fill="FFFFFF"/>
        <w:spacing w:after="0"/>
        <w:contextualSpacing/>
        <w:jc w:val="center"/>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Überprüfung der </w:t>
      </w:r>
      <w:r w:rsidR="00766132">
        <w:rPr>
          <w:rFonts w:ascii="Times New Roman" w:eastAsia="Times New Roman" w:hAnsi="Times New Roman" w:cs="Times New Roman"/>
          <w:lang w:val="de-DE" w:eastAsia="cs-CZ"/>
        </w:rPr>
        <w:t>Zulassungsbedingung</w:t>
      </w:r>
      <w:r w:rsidRPr="005644C9">
        <w:rPr>
          <w:rFonts w:ascii="Times New Roman" w:eastAsia="Times New Roman" w:hAnsi="Times New Roman" w:cs="Times New Roman"/>
          <w:lang w:val="de-DE" w:eastAsia="cs-CZ"/>
        </w:rPr>
        <w:t xml:space="preserve">en und Erlassen der </w:t>
      </w:r>
      <w:r w:rsidR="008E6799" w:rsidRPr="005644C9">
        <w:rPr>
          <w:rFonts w:ascii="Times New Roman" w:eastAsia="Times New Roman" w:hAnsi="Times New Roman" w:cs="Times New Roman"/>
          <w:lang w:val="de-DE" w:eastAsia="cs-CZ"/>
        </w:rPr>
        <w:t>Aufnahmeprüfung</w:t>
      </w:r>
    </w:p>
    <w:p w14:paraId="00D05FDD" w14:textId="77777777" w:rsidR="003E4F9B" w:rsidRPr="005644C9" w:rsidRDefault="003E4F9B" w:rsidP="00702186">
      <w:pPr>
        <w:shd w:val="clear" w:color="auto" w:fill="FFFFFF"/>
        <w:spacing w:after="0"/>
        <w:contextualSpacing/>
        <w:jc w:val="both"/>
        <w:outlineLvl w:val="2"/>
        <w:rPr>
          <w:rFonts w:ascii="Times New Roman" w:eastAsia="Times New Roman" w:hAnsi="Times New Roman" w:cs="Times New Roman"/>
          <w:lang w:val="de-DE" w:eastAsia="cs-CZ"/>
        </w:rPr>
      </w:pPr>
    </w:p>
    <w:p w14:paraId="79FD4C0E" w14:textId="34FBA861" w:rsidR="00F43657" w:rsidRPr="005644C9" w:rsidRDefault="00A773F6" w:rsidP="00702186">
      <w:pPr>
        <w:pStyle w:val="Listenabsatz"/>
        <w:numPr>
          <w:ilvl w:val="0"/>
          <w:numId w:val="46"/>
        </w:numPr>
        <w:shd w:val="clear" w:color="auto" w:fill="FFFFFF"/>
        <w:spacing w:after="0"/>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Die Zeit für die Überprüfung, ob die </w:t>
      </w:r>
      <w:r w:rsidR="00766132">
        <w:rPr>
          <w:rFonts w:ascii="Times New Roman" w:eastAsia="Times New Roman" w:hAnsi="Times New Roman" w:cs="Times New Roman"/>
          <w:lang w:val="de-DE" w:eastAsia="cs-CZ"/>
        </w:rPr>
        <w:t>Zulassungsbedingung</w:t>
      </w:r>
      <w:r w:rsidRPr="005644C9">
        <w:rPr>
          <w:rFonts w:ascii="Times New Roman" w:eastAsia="Times New Roman" w:hAnsi="Times New Roman" w:cs="Times New Roman"/>
          <w:lang w:val="de-DE" w:eastAsia="cs-CZ"/>
        </w:rPr>
        <w:t xml:space="preserve">en erfüllt sind, legt der Rektor im Zeitplan des </w:t>
      </w:r>
      <w:r w:rsidR="00766132">
        <w:rPr>
          <w:rFonts w:ascii="Times New Roman" w:eastAsia="Times New Roman" w:hAnsi="Times New Roman" w:cs="Times New Roman"/>
          <w:lang w:val="de-DE" w:eastAsia="cs-CZ"/>
        </w:rPr>
        <w:t>Zulassungsverfahren</w:t>
      </w:r>
      <w:r w:rsidRPr="005644C9">
        <w:rPr>
          <w:rFonts w:ascii="Times New Roman" w:eastAsia="Times New Roman" w:hAnsi="Times New Roman" w:cs="Times New Roman"/>
          <w:lang w:val="de-DE" w:eastAsia="cs-CZ"/>
        </w:rPr>
        <w:t>s für das entsprechende Studienjahr fest</w:t>
      </w:r>
      <w:r w:rsidR="004D3F84" w:rsidRPr="005644C9">
        <w:rPr>
          <w:rFonts w:ascii="Times New Roman" w:eastAsia="Times New Roman" w:hAnsi="Times New Roman" w:cs="Times New Roman"/>
          <w:lang w:val="de-DE" w:eastAsia="cs-CZ"/>
        </w:rPr>
        <w:t>.</w:t>
      </w:r>
    </w:p>
    <w:p w14:paraId="055BB418" w14:textId="4081D961" w:rsidR="00F43657" w:rsidRPr="005644C9" w:rsidRDefault="00A773F6" w:rsidP="00702186">
      <w:pPr>
        <w:pStyle w:val="Listenabsatz"/>
        <w:numPr>
          <w:ilvl w:val="0"/>
          <w:numId w:val="46"/>
        </w:numPr>
        <w:shd w:val="clear" w:color="auto" w:fill="FFFFFF"/>
        <w:spacing w:after="0"/>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Die Erfüllung weiterer </w:t>
      </w:r>
      <w:r w:rsidR="00766132">
        <w:rPr>
          <w:rFonts w:ascii="Times New Roman" w:eastAsia="Times New Roman" w:hAnsi="Times New Roman" w:cs="Times New Roman"/>
          <w:lang w:val="de-DE" w:eastAsia="cs-CZ"/>
        </w:rPr>
        <w:t>Zulassungsbedingung</w:t>
      </w:r>
      <w:r w:rsidR="001E2A3E" w:rsidRPr="005644C9">
        <w:rPr>
          <w:rFonts w:ascii="Times New Roman" w:eastAsia="Times New Roman" w:hAnsi="Times New Roman" w:cs="Times New Roman"/>
          <w:lang w:val="de-DE" w:eastAsia="cs-CZ"/>
        </w:rPr>
        <w:t xml:space="preserve">en kann die Fakultät mit der </w:t>
      </w:r>
      <w:r w:rsidR="008E6799" w:rsidRPr="005644C9">
        <w:rPr>
          <w:rFonts w:ascii="Times New Roman" w:eastAsia="Times New Roman" w:hAnsi="Times New Roman" w:cs="Times New Roman"/>
          <w:lang w:val="de-DE" w:eastAsia="cs-CZ"/>
        </w:rPr>
        <w:t>Aufnahmeprüfung</w:t>
      </w:r>
      <w:r w:rsidR="001E2A3E" w:rsidRPr="005644C9">
        <w:rPr>
          <w:rFonts w:ascii="Times New Roman" w:eastAsia="Times New Roman" w:hAnsi="Times New Roman" w:cs="Times New Roman"/>
          <w:lang w:val="de-DE" w:eastAsia="cs-CZ"/>
        </w:rPr>
        <w:t xml:space="preserve"> überprüfen</w:t>
      </w:r>
      <w:r w:rsidR="00F43657" w:rsidRPr="005644C9">
        <w:rPr>
          <w:rFonts w:ascii="Times New Roman" w:eastAsia="Times New Roman" w:hAnsi="Times New Roman" w:cs="Times New Roman"/>
          <w:lang w:val="de-DE" w:eastAsia="cs-CZ"/>
        </w:rPr>
        <w:t xml:space="preserve">. </w:t>
      </w:r>
    </w:p>
    <w:p w14:paraId="2A18ABB3" w14:textId="684A5667" w:rsidR="00F43657" w:rsidRPr="005644C9" w:rsidRDefault="001E2A3E" w:rsidP="00702186">
      <w:pPr>
        <w:pStyle w:val="Listenabsatz"/>
        <w:numPr>
          <w:ilvl w:val="0"/>
          <w:numId w:val="46"/>
        </w:numPr>
        <w:shd w:val="clear" w:color="auto" w:fill="FFFFFF"/>
        <w:spacing w:after="0"/>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Falls die Fakultät die Erfüllung der </w:t>
      </w:r>
      <w:r w:rsidR="00766132">
        <w:rPr>
          <w:rFonts w:ascii="Times New Roman" w:eastAsia="Times New Roman" w:hAnsi="Times New Roman" w:cs="Times New Roman"/>
          <w:lang w:val="de-DE" w:eastAsia="cs-CZ"/>
        </w:rPr>
        <w:t>Zulassungsbedingung</w:t>
      </w:r>
      <w:r w:rsidRPr="005644C9">
        <w:rPr>
          <w:rFonts w:ascii="Times New Roman" w:eastAsia="Times New Roman" w:hAnsi="Times New Roman" w:cs="Times New Roman"/>
          <w:lang w:val="de-DE" w:eastAsia="cs-CZ"/>
        </w:rPr>
        <w:t xml:space="preserve">en per </w:t>
      </w:r>
      <w:r w:rsidR="008E6799" w:rsidRPr="005644C9">
        <w:rPr>
          <w:rFonts w:ascii="Times New Roman" w:eastAsia="Times New Roman" w:hAnsi="Times New Roman" w:cs="Times New Roman"/>
          <w:lang w:val="de-DE" w:eastAsia="cs-CZ"/>
        </w:rPr>
        <w:t>Aufnahmeprüfung</w:t>
      </w:r>
      <w:r w:rsidRPr="005644C9">
        <w:rPr>
          <w:rFonts w:ascii="Times New Roman" w:eastAsia="Times New Roman" w:hAnsi="Times New Roman" w:cs="Times New Roman"/>
          <w:lang w:val="de-DE" w:eastAsia="cs-CZ"/>
        </w:rPr>
        <w:t xml:space="preserve"> überprüft, kann sie festlegen, dass sie im Falle von Bewerbern, die die Erfüllung der </w:t>
      </w:r>
      <w:r w:rsidR="00766132">
        <w:rPr>
          <w:rFonts w:ascii="Times New Roman" w:eastAsia="Times New Roman" w:hAnsi="Times New Roman" w:cs="Times New Roman"/>
          <w:lang w:val="de-DE" w:eastAsia="cs-CZ"/>
        </w:rPr>
        <w:t>Zulassungsbedingung</w:t>
      </w:r>
      <w:r w:rsidRPr="005644C9">
        <w:rPr>
          <w:rFonts w:ascii="Times New Roman" w:eastAsia="Times New Roman" w:hAnsi="Times New Roman" w:cs="Times New Roman"/>
          <w:lang w:val="de-DE" w:eastAsia="cs-CZ"/>
        </w:rPr>
        <w:t xml:space="preserve">en mit Erlass der </w:t>
      </w:r>
      <w:r w:rsidR="008E6799" w:rsidRPr="005644C9">
        <w:rPr>
          <w:rFonts w:ascii="Times New Roman" w:eastAsia="Times New Roman" w:hAnsi="Times New Roman" w:cs="Times New Roman"/>
          <w:lang w:val="de-DE" w:eastAsia="cs-CZ"/>
        </w:rPr>
        <w:t>Aufnahmeprüfung</w:t>
      </w:r>
      <w:r w:rsidRPr="005644C9">
        <w:rPr>
          <w:rFonts w:ascii="Times New Roman" w:eastAsia="Times New Roman" w:hAnsi="Times New Roman" w:cs="Times New Roman"/>
          <w:lang w:val="de-DE" w:eastAsia="cs-CZ"/>
        </w:rPr>
        <w:t xml:space="preserve"> nachweisen, die</w:t>
      </w:r>
      <w:r w:rsidR="00766132">
        <w:rPr>
          <w:rFonts w:ascii="Times New Roman" w:eastAsia="Times New Roman" w:hAnsi="Times New Roman" w:cs="Times New Roman"/>
          <w:lang w:val="de-DE" w:eastAsia="cs-CZ"/>
        </w:rPr>
        <w:t xml:space="preserve"> </w:t>
      </w:r>
      <w:r w:rsidRPr="005644C9">
        <w:rPr>
          <w:rFonts w:ascii="Times New Roman" w:eastAsia="Times New Roman" w:hAnsi="Times New Roman" w:cs="Times New Roman"/>
          <w:lang w:val="de-DE" w:eastAsia="cs-CZ"/>
        </w:rPr>
        <w:t xml:space="preserve">Teil der veröffentlichten Bedingungen </w:t>
      </w:r>
      <w:r w:rsidR="00766132">
        <w:rPr>
          <w:rFonts w:ascii="Times New Roman" w:eastAsia="Times New Roman" w:hAnsi="Times New Roman" w:cs="Times New Roman"/>
          <w:lang w:val="de-DE" w:eastAsia="cs-CZ"/>
        </w:rPr>
        <w:t>d</w:t>
      </w:r>
      <w:r w:rsidRPr="005644C9">
        <w:rPr>
          <w:rFonts w:ascii="Times New Roman" w:eastAsia="Times New Roman" w:hAnsi="Times New Roman" w:cs="Times New Roman"/>
          <w:lang w:val="de-DE" w:eastAsia="cs-CZ"/>
        </w:rPr>
        <w:t xml:space="preserve">es </w:t>
      </w:r>
      <w:r w:rsidR="00766132">
        <w:rPr>
          <w:rFonts w:ascii="Times New Roman" w:eastAsia="Times New Roman" w:hAnsi="Times New Roman" w:cs="Times New Roman"/>
          <w:lang w:val="de-DE" w:eastAsia="cs-CZ"/>
        </w:rPr>
        <w:t>Zulassungsverfahren</w:t>
      </w:r>
      <w:r w:rsidRPr="005644C9">
        <w:rPr>
          <w:rFonts w:ascii="Times New Roman" w:eastAsia="Times New Roman" w:hAnsi="Times New Roman" w:cs="Times New Roman"/>
          <w:lang w:val="de-DE" w:eastAsia="cs-CZ"/>
        </w:rPr>
        <w:t xml:space="preserve">s für das entsprechende Studienjahr sind, die </w:t>
      </w:r>
      <w:r w:rsidR="008E6799" w:rsidRPr="005644C9">
        <w:rPr>
          <w:rFonts w:ascii="Times New Roman" w:eastAsia="Times New Roman" w:hAnsi="Times New Roman" w:cs="Times New Roman"/>
          <w:lang w:val="de-DE" w:eastAsia="cs-CZ"/>
        </w:rPr>
        <w:t>Aufnahmeprüfung</w:t>
      </w:r>
      <w:r w:rsidRPr="005644C9">
        <w:rPr>
          <w:rFonts w:ascii="Times New Roman" w:eastAsia="Times New Roman" w:hAnsi="Times New Roman" w:cs="Times New Roman"/>
          <w:lang w:val="de-DE" w:eastAsia="cs-CZ"/>
        </w:rPr>
        <w:t xml:space="preserve"> gänzlich oder teilweise erlässt</w:t>
      </w:r>
      <w:r w:rsidR="00F43657"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Über einen Antrag des Bewerbers auf Erlass der </w:t>
      </w:r>
      <w:r w:rsidR="008E6799" w:rsidRPr="005644C9">
        <w:rPr>
          <w:rFonts w:ascii="Times New Roman" w:eastAsia="Times New Roman" w:hAnsi="Times New Roman" w:cs="Times New Roman"/>
          <w:lang w:val="de-DE" w:eastAsia="cs-CZ"/>
        </w:rPr>
        <w:t>Aufnahmeprüfung</w:t>
      </w:r>
      <w:r w:rsidRPr="005644C9">
        <w:rPr>
          <w:rFonts w:ascii="Times New Roman" w:eastAsia="Times New Roman" w:hAnsi="Times New Roman" w:cs="Times New Roman"/>
          <w:lang w:val="de-DE" w:eastAsia="cs-CZ"/>
        </w:rPr>
        <w:t xml:space="preserve"> entscheidet der Dekan im Rahmen des </w:t>
      </w:r>
      <w:r w:rsidR="00766132">
        <w:rPr>
          <w:rFonts w:ascii="Times New Roman" w:eastAsia="Times New Roman" w:hAnsi="Times New Roman" w:cs="Times New Roman"/>
          <w:lang w:val="de-DE" w:eastAsia="cs-CZ"/>
        </w:rPr>
        <w:t>Zulassungsverfahren</w:t>
      </w:r>
      <w:r w:rsidRPr="005644C9">
        <w:rPr>
          <w:rFonts w:ascii="Times New Roman" w:eastAsia="Times New Roman" w:hAnsi="Times New Roman" w:cs="Times New Roman"/>
          <w:lang w:val="de-DE" w:eastAsia="cs-CZ"/>
        </w:rPr>
        <w:t>s</w:t>
      </w:r>
      <w:r w:rsidR="00527752" w:rsidRPr="005644C9">
        <w:rPr>
          <w:rFonts w:ascii="Times New Roman" w:eastAsia="Times New Roman" w:hAnsi="Times New Roman" w:cs="Times New Roman"/>
          <w:lang w:val="de-DE" w:eastAsia="cs-CZ"/>
        </w:rPr>
        <w:t xml:space="preserve">. </w:t>
      </w:r>
    </w:p>
    <w:p w14:paraId="0F7FC799" w14:textId="33C86076" w:rsidR="00F43657" w:rsidRPr="005644C9" w:rsidRDefault="001E2A3E" w:rsidP="00702186">
      <w:pPr>
        <w:pStyle w:val="Listenabsatz"/>
        <w:numPr>
          <w:ilvl w:val="0"/>
          <w:numId w:val="46"/>
        </w:numPr>
        <w:shd w:val="clear" w:color="auto" w:fill="FFFFFF"/>
        <w:spacing w:after="0"/>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Der Dekan kann, wenn die Anzahl der angemeldeten Bewerber geringer als die veranschlagte Zahl der aufgenommenen Bewerber nach den veröffentlichten Bedingungen des </w:t>
      </w:r>
      <w:r w:rsidR="00766132">
        <w:rPr>
          <w:rFonts w:ascii="Times New Roman" w:eastAsia="Times New Roman" w:hAnsi="Times New Roman" w:cs="Times New Roman"/>
          <w:lang w:val="de-DE" w:eastAsia="cs-CZ"/>
        </w:rPr>
        <w:t>Zulassungsverfahren</w:t>
      </w:r>
      <w:r w:rsidRPr="005644C9">
        <w:rPr>
          <w:rFonts w:ascii="Times New Roman" w:eastAsia="Times New Roman" w:hAnsi="Times New Roman" w:cs="Times New Roman"/>
          <w:lang w:val="de-DE" w:eastAsia="cs-CZ"/>
        </w:rPr>
        <w:t xml:space="preserve">s ist, von einer Überprüfung gewisser Fähigkeiten, Kenntnisse und Talente durch eine </w:t>
      </w:r>
      <w:r w:rsidR="008E6799" w:rsidRPr="005644C9">
        <w:rPr>
          <w:rFonts w:ascii="Times New Roman" w:eastAsia="Times New Roman" w:hAnsi="Times New Roman" w:cs="Times New Roman"/>
          <w:lang w:val="de-DE" w:eastAsia="cs-CZ"/>
        </w:rPr>
        <w:t>Aufnahmeprüfung</w:t>
      </w:r>
      <w:r w:rsidRPr="005644C9">
        <w:rPr>
          <w:rFonts w:ascii="Times New Roman" w:eastAsia="Times New Roman" w:hAnsi="Times New Roman" w:cs="Times New Roman"/>
          <w:lang w:val="de-DE" w:eastAsia="cs-CZ"/>
        </w:rPr>
        <w:t xml:space="preserve"> absehen und über die </w:t>
      </w:r>
      <w:r w:rsidR="008E6799" w:rsidRPr="005644C9">
        <w:rPr>
          <w:rFonts w:ascii="Times New Roman" w:eastAsia="Times New Roman" w:hAnsi="Times New Roman" w:cs="Times New Roman"/>
          <w:lang w:val="de-DE" w:eastAsia="cs-CZ"/>
        </w:rPr>
        <w:t>Zulassung</w:t>
      </w:r>
      <w:r w:rsidRPr="005644C9">
        <w:rPr>
          <w:rFonts w:ascii="Times New Roman" w:eastAsia="Times New Roman" w:hAnsi="Times New Roman" w:cs="Times New Roman"/>
          <w:lang w:val="de-DE" w:eastAsia="cs-CZ"/>
        </w:rPr>
        <w:t xml:space="preserve"> aller Bewerber entscheiden, die die sonstigen Bedingungen für die </w:t>
      </w:r>
      <w:r w:rsidR="008E6799" w:rsidRPr="005644C9">
        <w:rPr>
          <w:rFonts w:ascii="Times New Roman" w:eastAsia="Times New Roman" w:hAnsi="Times New Roman" w:cs="Times New Roman"/>
          <w:lang w:val="de-DE" w:eastAsia="cs-CZ"/>
        </w:rPr>
        <w:t>Zulassung</w:t>
      </w:r>
      <w:r w:rsidRPr="005644C9">
        <w:rPr>
          <w:rFonts w:ascii="Times New Roman" w:eastAsia="Times New Roman" w:hAnsi="Times New Roman" w:cs="Times New Roman"/>
          <w:lang w:val="de-DE" w:eastAsia="cs-CZ"/>
        </w:rPr>
        <w:t xml:space="preserve"> eines Studiums erfüllen</w:t>
      </w:r>
      <w:r w:rsidR="005E4572" w:rsidRPr="005644C9">
        <w:rPr>
          <w:rFonts w:ascii="Times New Roman" w:eastAsia="Times New Roman" w:hAnsi="Times New Roman" w:cs="Times New Roman"/>
          <w:lang w:val="de-DE" w:eastAsia="cs-CZ"/>
        </w:rPr>
        <w:t>.</w:t>
      </w:r>
    </w:p>
    <w:p w14:paraId="6E25351E" w14:textId="49DBA671" w:rsidR="003E4F9B" w:rsidRPr="005644C9" w:rsidRDefault="001E2A3E" w:rsidP="00D01EE6">
      <w:pPr>
        <w:pStyle w:val="Listenabsatz"/>
        <w:numPr>
          <w:ilvl w:val="0"/>
          <w:numId w:val="46"/>
        </w:numPr>
        <w:shd w:val="clear" w:color="auto" w:fill="FFFFFF"/>
        <w:spacing w:after="0"/>
        <w:jc w:val="both"/>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Falls der Universität die in Bestimmung § 80 Abs. 5 oder § 86 Abs. 8 Hochschulgesetz angeführte Pflicht entsteht</w:t>
      </w:r>
      <w:r w:rsidR="009B2765"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kann der Dekan abweichende </w:t>
      </w:r>
      <w:r w:rsidR="00766132">
        <w:rPr>
          <w:rFonts w:ascii="Times New Roman" w:eastAsia="Times New Roman" w:hAnsi="Times New Roman" w:cs="Times New Roman"/>
          <w:lang w:val="de-DE" w:eastAsia="cs-CZ"/>
        </w:rPr>
        <w:t>Zulassungsbedingung</w:t>
      </w:r>
      <w:r w:rsidRPr="005644C9">
        <w:rPr>
          <w:rFonts w:ascii="Times New Roman" w:eastAsia="Times New Roman" w:hAnsi="Times New Roman" w:cs="Times New Roman"/>
          <w:lang w:val="de-DE" w:eastAsia="cs-CZ"/>
        </w:rPr>
        <w:t>en für die entsprechenden Studierenden festlegen</w:t>
      </w:r>
      <w:r w:rsidR="009B2765"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Die Details werden in einer Maßnahme des Dekans festgelegt</w:t>
      </w:r>
      <w:r w:rsidR="004159EC" w:rsidRPr="005644C9">
        <w:rPr>
          <w:rFonts w:ascii="Times New Roman" w:eastAsia="Times New Roman" w:hAnsi="Times New Roman" w:cs="Times New Roman"/>
          <w:lang w:val="de-DE" w:eastAsia="cs-CZ"/>
        </w:rPr>
        <w:t>.</w:t>
      </w:r>
    </w:p>
    <w:p w14:paraId="080D5A0A" w14:textId="77777777" w:rsidR="00927CDC" w:rsidRPr="005644C9" w:rsidRDefault="00927CDC" w:rsidP="00702186">
      <w:pPr>
        <w:shd w:val="clear" w:color="auto" w:fill="FFFFFF"/>
        <w:spacing w:after="0"/>
        <w:ind w:left="714"/>
        <w:contextualSpacing/>
        <w:jc w:val="both"/>
        <w:outlineLvl w:val="2"/>
        <w:rPr>
          <w:rFonts w:ascii="Times New Roman" w:eastAsia="Times New Roman" w:hAnsi="Times New Roman" w:cs="Times New Roman"/>
          <w:lang w:val="de-DE" w:eastAsia="cs-CZ"/>
        </w:rPr>
      </w:pPr>
    </w:p>
    <w:p w14:paraId="23C620AD" w14:textId="5D4A7C06" w:rsidR="003E4F9B" w:rsidRPr="005644C9" w:rsidRDefault="001E2A3E" w:rsidP="00702186">
      <w:pPr>
        <w:pStyle w:val="berschrift3"/>
        <w:spacing w:before="0" w:after="0" w:line="276" w:lineRule="auto"/>
        <w:contextualSpacing/>
        <w:jc w:val="center"/>
        <w:rPr>
          <w:rFonts w:ascii="Times New Roman" w:hAnsi="Times New Roman"/>
          <w:color w:val="auto"/>
          <w:sz w:val="22"/>
          <w:szCs w:val="22"/>
          <w:lang w:val="de-DE"/>
        </w:rPr>
      </w:pPr>
      <w:r w:rsidRPr="005644C9">
        <w:rPr>
          <w:rFonts w:ascii="Times New Roman" w:hAnsi="Times New Roman"/>
          <w:color w:val="auto"/>
          <w:sz w:val="22"/>
          <w:szCs w:val="22"/>
          <w:lang w:val="de-DE"/>
        </w:rPr>
        <w:t>Art</w:t>
      </w:r>
      <w:r w:rsidR="00DA1A43" w:rsidRPr="005644C9">
        <w:rPr>
          <w:rFonts w:ascii="Times New Roman" w:hAnsi="Times New Roman"/>
          <w:color w:val="auto"/>
          <w:sz w:val="22"/>
          <w:szCs w:val="22"/>
          <w:lang w:val="de-DE"/>
        </w:rPr>
        <w:t xml:space="preserve">. </w:t>
      </w:r>
      <w:r w:rsidR="00F850A7" w:rsidRPr="005644C9">
        <w:rPr>
          <w:rFonts w:ascii="Times New Roman" w:hAnsi="Times New Roman"/>
          <w:color w:val="auto"/>
          <w:sz w:val="22"/>
          <w:szCs w:val="22"/>
          <w:lang w:val="de-DE"/>
        </w:rPr>
        <w:t>6</w:t>
      </w:r>
    </w:p>
    <w:p w14:paraId="2EEDCB61" w14:textId="4E344F38" w:rsidR="00DA1A43" w:rsidRPr="005644C9" w:rsidRDefault="001E2A3E" w:rsidP="00702186">
      <w:pPr>
        <w:pStyle w:val="berschrift3"/>
        <w:spacing w:before="0" w:after="0" w:line="276" w:lineRule="auto"/>
        <w:contextualSpacing/>
        <w:jc w:val="center"/>
        <w:rPr>
          <w:rFonts w:ascii="Times New Roman" w:hAnsi="Times New Roman"/>
          <w:color w:val="auto"/>
          <w:sz w:val="22"/>
          <w:szCs w:val="22"/>
          <w:lang w:val="de-DE"/>
        </w:rPr>
      </w:pPr>
      <w:r w:rsidRPr="005644C9">
        <w:rPr>
          <w:rFonts w:ascii="Times New Roman" w:hAnsi="Times New Roman"/>
          <w:color w:val="auto"/>
          <w:sz w:val="22"/>
          <w:szCs w:val="22"/>
          <w:lang w:val="de-DE"/>
        </w:rPr>
        <w:t xml:space="preserve">Die </w:t>
      </w:r>
      <w:r w:rsidR="008E6799" w:rsidRPr="005644C9">
        <w:rPr>
          <w:rFonts w:ascii="Times New Roman" w:hAnsi="Times New Roman"/>
          <w:color w:val="auto"/>
          <w:sz w:val="22"/>
          <w:szCs w:val="22"/>
          <w:lang w:val="de-DE"/>
        </w:rPr>
        <w:t>Aufnahmeprüfung</w:t>
      </w:r>
      <w:r w:rsidRPr="005644C9">
        <w:rPr>
          <w:rFonts w:ascii="Times New Roman" w:hAnsi="Times New Roman"/>
          <w:color w:val="auto"/>
          <w:sz w:val="22"/>
          <w:szCs w:val="22"/>
          <w:lang w:val="de-DE"/>
        </w:rPr>
        <w:t xml:space="preserve"> und ihr Verlauf</w:t>
      </w:r>
    </w:p>
    <w:p w14:paraId="2473C220" w14:textId="77777777" w:rsidR="003E4F9B" w:rsidRPr="005644C9" w:rsidRDefault="003E4F9B" w:rsidP="00702186">
      <w:pPr>
        <w:pStyle w:val="berschrift3"/>
        <w:spacing w:before="0" w:after="0" w:line="276" w:lineRule="auto"/>
        <w:contextualSpacing/>
        <w:jc w:val="center"/>
        <w:rPr>
          <w:rFonts w:ascii="Times New Roman" w:hAnsi="Times New Roman"/>
          <w:color w:val="auto"/>
          <w:sz w:val="22"/>
          <w:szCs w:val="22"/>
          <w:lang w:val="de-DE"/>
        </w:rPr>
      </w:pPr>
    </w:p>
    <w:p w14:paraId="73A01CE8" w14:textId="7D01E476" w:rsidR="00DA1A43" w:rsidRPr="005644C9" w:rsidRDefault="001E2A3E" w:rsidP="00702186">
      <w:pPr>
        <w:pStyle w:val="Listenabsatz"/>
        <w:numPr>
          <w:ilvl w:val="0"/>
          <w:numId w:val="45"/>
        </w:numPr>
        <w:shd w:val="clear" w:color="auto" w:fill="FFFFFF"/>
        <w:spacing w:after="0"/>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Die </w:t>
      </w:r>
      <w:r w:rsidR="008E6799" w:rsidRPr="005644C9">
        <w:rPr>
          <w:rFonts w:ascii="Times New Roman" w:eastAsia="Times New Roman" w:hAnsi="Times New Roman" w:cs="Times New Roman"/>
          <w:lang w:val="de-DE" w:eastAsia="cs-CZ"/>
        </w:rPr>
        <w:t>Aufnahmeprüfung</w:t>
      </w:r>
      <w:r w:rsidRPr="005644C9">
        <w:rPr>
          <w:rFonts w:ascii="Times New Roman" w:eastAsia="Times New Roman" w:hAnsi="Times New Roman" w:cs="Times New Roman"/>
          <w:lang w:val="de-DE" w:eastAsia="cs-CZ"/>
        </w:rPr>
        <w:t xml:space="preserve"> kann aus einem oder mehreren Teilen bestehen und in einer oder mehreren Runden stattfinden</w:t>
      </w:r>
      <w:r w:rsidR="00DA1A43"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Die </w:t>
      </w:r>
      <w:r w:rsidR="008E6799" w:rsidRPr="005644C9">
        <w:rPr>
          <w:rFonts w:ascii="Times New Roman" w:eastAsia="Times New Roman" w:hAnsi="Times New Roman" w:cs="Times New Roman"/>
          <w:lang w:val="de-DE" w:eastAsia="cs-CZ"/>
        </w:rPr>
        <w:t>Aufnahmeprüfung</w:t>
      </w:r>
      <w:r w:rsidRPr="005644C9">
        <w:rPr>
          <w:rFonts w:ascii="Times New Roman" w:eastAsia="Times New Roman" w:hAnsi="Times New Roman" w:cs="Times New Roman"/>
          <w:lang w:val="de-DE" w:eastAsia="cs-CZ"/>
        </w:rPr>
        <w:t xml:space="preserve"> oder ihr Teil kann in schriftlicher oder mündlicher Form, als Eig</w:t>
      </w:r>
      <w:r w:rsidR="00766132">
        <w:rPr>
          <w:rFonts w:ascii="Times New Roman" w:eastAsia="Times New Roman" w:hAnsi="Times New Roman" w:cs="Times New Roman"/>
          <w:lang w:val="de-DE" w:eastAsia="cs-CZ"/>
        </w:rPr>
        <w:t>n</w:t>
      </w:r>
      <w:r w:rsidRPr="005644C9">
        <w:rPr>
          <w:rFonts w:ascii="Times New Roman" w:eastAsia="Times New Roman" w:hAnsi="Times New Roman" w:cs="Times New Roman"/>
          <w:lang w:val="de-DE" w:eastAsia="cs-CZ"/>
        </w:rPr>
        <w:t>ungsprüfung oder als praktische oder kombinierte Prüfung stattfinden</w:t>
      </w:r>
      <w:r w:rsidR="00DA1A43"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Alle Prüfungsteile können an einem oder an mehreren Tagen stattfinden</w:t>
      </w:r>
      <w:r w:rsidR="00DA1A43" w:rsidRPr="005644C9">
        <w:rPr>
          <w:rFonts w:ascii="Times New Roman" w:eastAsia="Times New Roman" w:hAnsi="Times New Roman" w:cs="Times New Roman"/>
          <w:lang w:val="de-DE" w:eastAsia="cs-CZ"/>
        </w:rPr>
        <w:t>.</w:t>
      </w:r>
    </w:p>
    <w:p w14:paraId="0BD0F613" w14:textId="64FEB346" w:rsidR="0078596E" w:rsidRPr="005644C9" w:rsidRDefault="00247312" w:rsidP="00702186">
      <w:pPr>
        <w:pStyle w:val="Listenabsatz"/>
        <w:numPr>
          <w:ilvl w:val="0"/>
          <w:numId w:val="45"/>
        </w:numPr>
        <w:spacing w:after="0"/>
        <w:jc w:val="both"/>
        <w:rPr>
          <w:rFonts w:ascii="Times New Roman" w:hAnsi="Times New Roman" w:cs="Times New Roman"/>
          <w:lang w:val="de-DE"/>
        </w:rPr>
      </w:pPr>
      <w:r w:rsidRPr="005644C9">
        <w:rPr>
          <w:rFonts w:ascii="Times New Roman" w:hAnsi="Times New Roman" w:cs="Times New Roman"/>
          <w:lang w:val="de-DE"/>
        </w:rPr>
        <w:t>Aus gravierenden und belegten Gründen, vor allem</w:t>
      </w:r>
      <w:r w:rsidR="00A125EC" w:rsidRPr="005644C9">
        <w:rPr>
          <w:rFonts w:ascii="Times New Roman" w:hAnsi="Times New Roman" w:cs="Times New Roman"/>
          <w:lang w:val="de-DE"/>
        </w:rPr>
        <w:t xml:space="preserve"> gesundheitlicher Art oder aufgrund eines Auslandsaufenthaltes, kann der Dekan auf der Grundlage eines schriftlichen Antrags des Bewerbers das Ablegen der </w:t>
      </w:r>
      <w:r w:rsidR="008E6799" w:rsidRPr="005644C9">
        <w:rPr>
          <w:rFonts w:ascii="Times New Roman" w:hAnsi="Times New Roman" w:cs="Times New Roman"/>
          <w:lang w:val="de-DE"/>
        </w:rPr>
        <w:t>Aufnahmeprüfung</w:t>
      </w:r>
      <w:r w:rsidR="00A125EC" w:rsidRPr="005644C9">
        <w:rPr>
          <w:rFonts w:ascii="Times New Roman" w:hAnsi="Times New Roman" w:cs="Times New Roman"/>
          <w:lang w:val="de-DE"/>
        </w:rPr>
        <w:t xml:space="preserve"> per Informations- und Kommunikationstechnologien genehmigen, und zwar dann, wenn folgende Bedingungen erfüllt sind</w:t>
      </w:r>
      <w:r w:rsidR="0078596E" w:rsidRPr="005644C9">
        <w:rPr>
          <w:rFonts w:ascii="Times New Roman" w:hAnsi="Times New Roman" w:cs="Times New Roman"/>
          <w:lang w:val="de-DE"/>
        </w:rPr>
        <w:t xml:space="preserve">: </w:t>
      </w:r>
    </w:p>
    <w:p w14:paraId="0C1D9649" w14:textId="4FE1C91B" w:rsidR="0078596E" w:rsidRPr="005644C9" w:rsidRDefault="00A125EC" w:rsidP="006A7BBC">
      <w:pPr>
        <w:pStyle w:val="Listenabsatz"/>
        <w:numPr>
          <w:ilvl w:val="0"/>
          <w:numId w:val="47"/>
        </w:numPr>
        <w:spacing w:after="0"/>
        <w:jc w:val="both"/>
        <w:rPr>
          <w:rFonts w:ascii="Times New Roman" w:hAnsi="Times New Roman" w:cs="Times New Roman"/>
          <w:lang w:val="de-DE"/>
        </w:rPr>
      </w:pPr>
      <w:r w:rsidRPr="005644C9">
        <w:rPr>
          <w:rFonts w:ascii="Times New Roman" w:hAnsi="Times New Roman" w:cs="Times New Roman"/>
          <w:lang w:val="de-DE"/>
        </w:rPr>
        <w:t xml:space="preserve">Die Fakultät stellt sicher, dass die </w:t>
      </w:r>
      <w:r w:rsidR="008E6799" w:rsidRPr="005644C9">
        <w:rPr>
          <w:rFonts w:ascii="Times New Roman" w:hAnsi="Times New Roman" w:cs="Times New Roman"/>
          <w:lang w:val="de-DE"/>
        </w:rPr>
        <w:t>Aufnahmeprüfung</w:t>
      </w:r>
      <w:r w:rsidRPr="005644C9">
        <w:rPr>
          <w:rFonts w:ascii="Times New Roman" w:hAnsi="Times New Roman" w:cs="Times New Roman"/>
          <w:lang w:val="de-DE"/>
        </w:rPr>
        <w:t xml:space="preserve"> an einer befreundeten Universität oder an einem anderen geeigneten Ort, z. B. an einer Botschaft oder einem Konsulat, stattfindet</w:t>
      </w:r>
      <w:r w:rsidR="0078596E" w:rsidRPr="005644C9">
        <w:rPr>
          <w:rFonts w:ascii="Times New Roman" w:hAnsi="Times New Roman" w:cs="Times New Roman"/>
          <w:lang w:val="de-DE"/>
        </w:rPr>
        <w:t>,</w:t>
      </w:r>
    </w:p>
    <w:p w14:paraId="77E17DEA" w14:textId="516325F4" w:rsidR="0078596E" w:rsidRPr="005644C9" w:rsidRDefault="00A125EC" w:rsidP="006A7BBC">
      <w:pPr>
        <w:pStyle w:val="Listenabsatz"/>
        <w:numPr>
          <w:ilvl w:val="0"/>
          <w:numId w:val="47"/>
        </w:numPr>
        <w:spacing w:after="0"/>
        <w:jc w:val="both"/>
        <w:rPr>
          <w:rFonts w:ascii="Times New Roman" w:hAnsi="Times New Roman" w:cs="Times New Roman"/>
          <w:lang w:val="de-DE"/>
        </w:rPr>
      </w:pPr>
      <w:r w:rsidRPr="005644C9">
        <w:rPr>
          <w:rFonts w:ascii="Times New Roman" w:hAnsi="Times New Roman" w:cs="Times New Roman"/>
          <w:lang w:val="de-DE"/>
        </w:rPr>
        <w:t xml:space="preserve">Vor der </w:t>
      </w:r>
      <w:r w:rsidR="008E6799" w:rsidRPr="005644C9">
        <w:rPr>
          <w:rFonts w:ascii="Times New Roman" w:hAnsi="Times New Roman" w:cs="Times New Roman"/>
          <w:lang w:val="de-DE"/>
        </w:rPr>
        <w:t>Aufnahmeprüfung</w:t>
      </w:r>
      <w:r w:rsidRPr="005644C9">
        <w:rPr>
          <w:rFonts w:ascii="Times New Roman" w:hAnsi="Times New Roman" w:cs="Times New Roman"/>
          <w:lang w:val="de-DE"/>
        </w:rPr>
        <w:t xml:space="preserve"> wird die Identität des Bewerbers überprüft</w:t>
      </w:r>
      <w:r w:rsidR="0078596E" w:rsidRPr="005644C9">
        <w:rPr>
          <w:rFonts w:ascii="Times New Roman" w:hAnsi="Times New Roman" w:cs="Times New Roman"/>
          <w:lang w:val="de-DE"/>
        </w:rPr>
        <w:t>,</w:t>
      </w:r>
    </w:p>
    <w:p w14:paraId="3A1683C2" w14:textId="3091933C" w:rsidR="0078596E" w:rsidRPr="005644C9" w:rsidRDefault="00A125EC" w:rsidP="006A7BBC">
      <w:pPr>
        <w:pStyle w:val="Listenabsatz"/>
        <w:numPr>
          <w:ilvl w:val="0"/>
          <w:numId w:val="47"/>
        </w:numPr>
        <w:spacing w:after="0"/>
        <w:jc w:val="both"/>
        <w:rPr>
          <w:rFonts w:ascii="Times New Roman" w:hAnsi="Times New Roman" w:cs="Times New Roman"/>
          <w:lang w:val="de-DE"/>
        </w:rPr>
      </w:pPr>
      <w:r w:rsidRPr="005644C9">
        <w:rPr>
          <w:rFonts w:ascii="Times New Roman" w:hAnsi="Times New Roman" w:cs="Times New Roman"/>
          <w:lang w:val="de-DE"/>
        </w:rPr>
        <w:t>Bei der Du</w:t>
      </w:r>
      <w:r w:rsidR="005644C9">
        <w:rPr>
          <w:rFonts w:ascii="Times New Roman" w:hAnsi="Times New Roman" w:cs="Times New Roman"/>
          <w:lang w:val="de-DE"/>
        </w:rPr>
        <w:t>r</w:t>
      </w:r>
      <w:r w:rsidRPr="005644C9">
        <w:rPr>
          <w:rFonts w:ascii="Times New Roman" w:hAnsi="Times New Roman" w:cs="Times New Roman"/>
          <w:lang w:val="de-DE"/>
        </w:rPr>
        <w:t>chführung der Aufnahm</w:t>
      </w:r>
      <w:r w:rsidR="005644C9">
        <w:rPr>
          <w:rFonts w:ascii="Times New Roman" w:hAnsi="Times New Roman" w:cs="Times New Roman"/>
          <w:lang w:val="de-DE"/>
        </w:rPr>
        <w:t>e</w:t>
      </w:r>
      <w:r w:rsidRPr="005644C9">
        <w:rPr>
          <w:rFonts w:ascii="Times New Roman" w:hAnsi="Times New Roman" w:cs="Times New Roman"/>
          <w:lang w:val="de-DE"/>
        </w:rPr>
        <w:t xml:space="preserve">prüfung muss sichergestellt werden, dass der </w:t>
      </w:r>
      <w:r w:rsidR="005644C9" w:rsidRPr="005644C9">
        <w:rPr>
          <w:rFonts w:ascii="Times New Roman" w:hAnsi="Times New Roman" w:cs="Times New Roman"/>
          <w:lang w:val="de-DE"/>
        </w:rPr>
        <w:t>Bewerber</w:t>
      </w:r>
      <w:r w:rsidRPr="005644C9">
        <w:rPr>
          <w:rFonts w:ascii="Times New Roman" w:hAnsi="Times New Roman" w:cs="Times New Roman"/>
          <w:lang w:val="de-DE"/>
        </w:rPr>
        <w:t xml:space="preserve"> die von der Fakultät für das Stattfinden der </w:t>
      </w:r>
      <w:r w:rsidR="008E6799" w:rsidRPr="005644C9">
        <w:rPr>
          <w:rFonts w:ascii="Times New Roman" w:hAnsi="Times New Roman" w:cs="Times New Roman"/>
          <w:lang w:val="de-DE"/>
        </w:rPr>
        <w:t>Aufnahmeprüfung</w:t>
      </w:r>
      <w:r w:rsidRPr="005644C9">
        <w:rPr>
          <w:rFonts w:ascii="Times New Roman" w:hAnsi="Times New Roman" w:cs="Times New Roman"/>
          <w:lang w:val="de-DE"/>
        </w:rPr>
        <w:t xml:space="preserve"> festgelegten Regeln einhält, vor </w:t>
      </w:r>
      <w:r w:rsidR="00766132" w:rsidRPr="005644C9">
        <w:rPr>
          <w:rFonts w:ascii="Times New Roman" w:hAnsi="Times New Roman" w:cs="Times New Roman"/>
          <w:lang w:val="de-DE"/>
        </w:rPr>
        <w:t>allem,</w:t>
      </w:r>
      <w:r w:rsidRPr="005644C9">
        <w:rPr>
          <w:rFonts w:ascii="Times New Roman" w:hAnsi="Times New Roman" w:cs="Times New Roman"/>
          <w:lang w:val="de-DE"/>
        </w:rPr>
        <w:t xml:space="preserve"> dass die </w:t>
      </w:r>
      <w:r w:rsidR="008E6799" w:rsidRPr="005644C9">
        <w:rPr>
          <w:rFonts w:ascii="Times New Roman" w:hAnsi="Times New Roman" w:cs="Times New Roman"/>
          <w:lang w:val="de-DE"/>
        </w:rPr>
        <w:t>Aufnahmeprüfung</w:t>
      </w:r>
      <w:r w:rsidRPr="005644C9">
        <w:rPr>
          <w:rFonts w:ascii="Times New Roman" w:hAnsi="Times New Roman" w:cs="Times New Roman"/>
          <w:lang w:val="de-DE"/>
        </w:rPr>
        <w:t xml:space="preserve"> eigenständig und ohne Verwendung verbotener Hilfsmittel abgelegt wird, um die Gleichbehandlung aller Studienbewerber zu garantieren, was die Bedingungen beim Ablegen der </w:t>
      </w:r>
      <w:r w:rsidR="008E6799" w:rsidRPr="005644C9">
        <w:rPr>
          <w:rFonts w:ascii="Times New Roman" w:hAnsi="Times New Roman" w:cs="Times New Roman"/>
          <w:lang w:val="de-DE"/>
        </w:rPr>
        <w:t>Aufnahmeprüfung</w:t>
      </w:r>
      <w:r w:rsidRPr="005644C9">
        <w:rPr>
          <w:rFonts w:ascii="Times New Roman" w:hAnsi="Times New Roman" w:cs="Times New Roman"/>
          <w:lang w:val="de-DE"/>
        </w:rPr>
        <w:t xml:space="preserve"> betrifft</w:t>
      </w:r>
      <w:r w:rsidR="0078596E" w:rsidRPr="005644C9">
        <w:rPr>
          <w:rFonts w:ascii="Times New Roman" w:hAnsi="Times New Roman" w:cs="Times New Roman"/>
          <w:lang w:val="de-DE"/>
        </w:rPr>
        <w:t>,</w:t>
      </w:r>
    </w:p>
    <w:p w14:paraId="32B29A4A" w14:textId="574AFF78" w:rsidR="0078596E" w:rsidRPr="005644C9" w:rsidRDefault="00A125EC" w:rsidP="006A7BBC">
      <w:pPr>
        <w:pStyle w:val="Listenabsatz"/>
        <w:numPr>
          <w:ilvl w:val="0"/>
          <w:numId w:val="47"/>
        </w:numPr>
        <w:spacing w:after="0"/>
        <w:jc w:val="both"/>
        <w:rPr>
          <w:rFonts w:ascii="Times New Roman" w:hAnsi="Times New Roman" w:cs="Times New Roman"/>
          <w:lang w:val="de-DE"/>
        </w:rPr>
      </w:pPr>
      <w:r w:rsidRPr="005644C9">
        <w:rPr>
          <w:rFonts w:ascii="Times New Roman" w:hAnsi="Times New Roman" w:cs="Times New Roman"/>
          <w:lang w:val="de-DE"/>
        </w:rPr>
        <w:t xml:space="preserve">Die Fakultät stellt sicher, dass die Regeln zur Durchführung der </w:t>
      </w:r>
      <w:r w:rsidR="008E6799" w:rsidRPr="005644C9">
        <w:rPr>
          <w:rFonts w:ascii="Times New Roman" w:hAnsi="Times New Roman" w:cs="Times New Roman"/>
          <w:lang w:val="de-DE"/>
        </w:rPr>
        <w:t>Zulassung</w:t>
      </w:r>
      <w:r w:rsidR="005644C9">
        <w:rPr>
          <w:rFonts w:ascii="Times New Roman" w:hAnsi="Times New Roman" w:cs="Times New Roman"/>
          <w:lang w:val="de-DE"/>
        </w:rPr>
        <w:t>spr</w:t>
      </w:r>
      <w:r w:rsidRPr="005644C9">
        <w:rPr>
          <w:rFonts w:ascii="Times New Roman" w:hAnsi="Times New Roman" w:cs="Times New Roman"/>
          <w:lang w:val="de-DE"/>
        </w:rPr>
        <w:t>üfung, wie sie in dieser Ordnu</w:t>
      </w:r>
      <w:r w:rsidR="005644C9">
        <w:rPr>
          <w:rFonts w:ascii="Times New Roman" w:hAnsi="Times New Roman" w:cs="Times New Roman"/>
          <w:lang w:val="de-DE"/>
        </w:rPr>
        <w:t>ng</w:t>
      </w:r>
      <w:r w:rsidRPr="005644C9">
        <w:rPr>
          <w:rFonts w:ascii="Times New Roman" w:hAnsi="Times New Roman" w:cs="Times New Roman"/>
          <w:lang w:val="de-DE"/>
        </w:rPr>
        <w:t xml:space="preserve"> festgelegt sind, eingehalten werden, vor allem die Teilnahme von mindestens 2 Mitgliedern der Prüfungskommission bei Ablagen der mündlichen Prüfung, damit eine ordnungsgemäße Auswertung der mündl</w:t>
      </w:r>
      <w:r w:rsidR="005644C9">
        <w:rPr>
          <w:rFonts w:ascii="Times New Roman" w:hAnsi="Times New Roman" w:cs="Times New Roman"/>
          <w:lang w:val="de-DE"/>
        </w:rPr>
        <w:t>i</w:t>
      </w:r>
      <w:r w:rsidRPr="005644C9">
        <w:rPr>
          <w:rFonts w:ascii="Times New Roman" w:hAnsi="Times New Roman" w:cs="Times New Roman"/>
          <w:lang w:val="de-DE"/>
        </w:rPr>
        <w:t xml:space="preserve">chen </w:t>
      </w:r>
      <w:r w:rsidR="008E6799" w:rsidRPr="005644C9">
        <w:rPr>
          <w:rFonts w:ascii="Times New Roman" w:hAnsi="Times New Roman" w:cs="Times New Roman"/>
          <w:lang w:val="de-DE"/>
        </w:rPr>
        <w:t>Aufnahmeprüfung</w:t>
      </w:r>
      <w:r w:rsidRPr="005644C9">
        <w:rPr>
          <w:rFonts w:ascii="Times New Roman" w:hAnsi="Times New Roman" w:cs="Times New Roman"/>
          <w:lang w:val="de-DE"/>
        </w:rPr>
        <w:t xml:space="preserve"> gewährleistet wird</w:t>
      </w:r>
      <w:r w:rsidR="0078596E" w:rsidRPr="005644C9">
        <w:rPr>
          <w:rFonts w:ascii="Times New Roman" w:hAnsi="Times New Roman" w:cs="Times New Roman"/>
          <w:lang w:val="de-DE"/>
        </w:rPr>
        <w:t>,</w:t>
      </w:r>
      <w:r w:rsidRPr="005644C9">
        <w:rPr>
          <w:rFonts w:ascii="Times New Roman" w:hAnsi="Times New Roman" w:cs="Times New Roman"/>
          <w:lang w:val="de-DE"/>
        </w:rPr>
        <w:t xml:space="preserve"> worüber ein Vermerk im Protokoll über die </w:t>
      </w:r>
      <w:r w:rsidR="008E6799" w:rsidRPr="005644C9">
        <w:rPr>
          <w:rFonts w:ascii="Times New Roman" w:hAnsi="Times New Roman" w:cs="Times New Roman"/>
          <w:lang w:val="de-DE"/>
        </w:rPr>
        <w:t>Aufnahmeprüfung</w:t>
      </w:r>
      <w:r w:rsidRPr="005644C9">
        <w:rPr>
          <w:rFonts w:ascii="Times New Roman" w:hAnsi="Times New Roman" w:cs="Times New Roman"/>
          <w:lang w:val="de-DE"/>
        </w:rPr>
        <w:t xml:space="preserve"> erfolgt</w:t>
      </w:r>
      <w:r w:rsidR="0078596E" w:rsidRPr="005644C9">
        <w:rPr>
          <w:rFonts w:ascii="Times New Roman" w:hAnsi="Times New Roman" w:cs="Times New Roman"/>
          <w:lang w:val="de-DE"/>
        </w:rPr>
        <w:t>.</w:t>
      </w:r>
    </w:p>
    <w:p w14:paraId="6081D3DC" w14:textId="733790B5" w:rsidR="00DA1A43" w:rsidRPr="005644C9" w:rsidRDefault="00395816" w:rsidP="00702186">
      <w:pPr>
        <w:pStyle w:val="Listenabsatz"/>
        <w:numPr>
          <w:ilvl w:val="0"/>
          <w:numId w:val="45"/>
        </w:numPr>
        <w:shd w:val="clear" w:color="auto" w:fill="FFFFFF"/>
        <w:spacing w:after="0"/>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Der Dekan legt für die </w:t>
      </w:r>
      <w:r w:rsidR="008E6799" w:rsidRPr="005644C9">
        <w:rPr>
          <w:rFonts w:ascii="Times New Roman" w:eastAsia="Times New Roman" w:hAnsi="Times New Roman" w:cs="Times New Roman"/>
          <w:lang w:val="de-DE" w:eastAsia="cs-CZ"/>
        </w:rPr>
        <w:t>Aufnahmeprüfung</w:t>
      </w:r>
      <w:r w:rsidRPr="005644C9">
        <w:rPr>
          <w:rFonts w:ascii="Times New Roman" w:eastAsia="Times New Roman" w:hAnsi="Times New Roman" w:cs="Times New Roman"/>
          <w:lang w:val="de-DE" w:eastAsia="cs-CZ"/>
        </w:rPr>
        <w:t xml:space="preserve"> wenigstens einen ordentlichen Termin und wenigstens einen Ersatztermin fest</w:t>
      </w:r>
      <w:r w:rsidR="00F850A7"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Der Ersatztermin muss mindestens 5 Tage und höchstens 40 Tage nach dem ordentlichen Termin liegen, spätestens</w:t>
      </w:r>
      <w:r w:rsidR="00F850A7" w:rsidRPr="005644C9">
        <w:rPr>
          <w:rFonts w:ascii="Times New Roman" w:eastAsia="Times New Roman" w:hAnsi="Times New Roman" w:cs="Times New Roman"/>
          <w:lang w:val="de-DE" w:eastAsia="cs-CZ"/>
        </w:rPr>
        <w:t xml:space="preserve"> </w:t>
      </w:r>
      <w:r w:rsidRPr="005644C9">
        <w:rPr>
          <w:rFonts w:ascii="Times New Roman" w:eastAsia="Times New Roman" w:hAnsi="Times New Roman" w:cs="Times New Roman"/>
          <w:lang w:val="de-DE" w:eastAsia="cs-CZ"/>
        </w:rPr>
        <w:t xml:space="preserve">jedoch bis zum Ende des Zeitraums zur Überprüfung, ob die </w:t>
      </w:r>
      <w:r w:rsidR="008E6799" w:rsidRPr="005644C9">
        <w:rPr>
          <w:rFonts w:ascii="Times New Roman" w:eastAsia="Times New Roman" w:hAnsi="Times New Roman" w:cs="Times New Roman"/>
          <w:lang w:val="de-DE" w:eastAsia="cs-CZ"/>
        </w:rPr>
        <w:t>Zulassung</w:t>
      </w:r>
      <w:r w:rsidR="005644C9">
        <w:rPr>
          <w:rFonts w:ascii="Times New Roman" w:eastAsia="Times New Roman" w:hAnsi="Times New Roman" w:cs="Times New Roman"/>
          <w:lang w:val="de-DE" w:eastAsia="cs-CZ"/>
        </w:rPr>
        <w:t>s</w:t>
      </w:r>
      <w:r w:rsidRPr="005644C9">
        <w:rPr>
          <w:rFonts w:ascii="Times New Roman" w:eastAsia="Times New Roman" w:hAnsi="Times New Roman" w:cs="Times New Roman"/>
          <w:lang w:val="de-DE" w:eastAsia="cs-CZ"/>
        </w:rPr>
        <w:t>bedingungen erfüllt sind, liegen</w:t>
      </w:r>
      <w:r w:rsidR="00125169" w:rsidRPr="005644C9">
        <w:rPr>
          <w:rFonts w:ascii="Times New Roman" w:eastAsia="Times New Roman" w:hAnsi="Times New Roman" w:cs="Times New Roman"/>
          <w:lang w:val="de-DE" w:eastAsia="cs-CZ"/>
        </w:rPr>
        <w:t>.</w:t>
      </w:r>
    </w:p>
    <w:p w14:paraId="6FA98832" w14:textId="73EB6FFB" w:rsidR="00DA1A43" w:rsidRPr="005644C9" w:rsidRDefault="00395816" w:rsidP="00702186">
      <w:pPr>
        <w:pStyle w:val="Listenabsatz"/>
        <w:numPr>
          <w:ilvl w:val="0"/>
          <w:numId w:val="45"/>
        </w:numPr>
        <w:shd w:val="clear" w:color="auto" w:fill="FFFFFF"/>
        <w:spacing w:after="0"/>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Die Prüfung zum Ersatztermin kann der Dekan einem Bewerber erlauben, der dies innerhalb von 3 Tagen am dem Tag der Prüfung zum ordentlichen Termin beantragt, falls er aus gravierenden und belegbaren Gründen nicht an der Prüfung zum ordentlichen Termin teilnehmen konnte, vor allem aus gesundheitlichen Gründen</w:t>
      </w:r>
      <w:r w:rsidR="00DA1A43"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Ein Studium/Schulbesuch im Ausland zur Vorbereitung auf ein Hochschulstudium ist ein obligatorischer Grund zur Genehmigung eines Ersatztermins</w:t>
      </w:r>
      <w:r w:rsidR="00DA1A43"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Ein weiterer Ersatztermin ist nicht zulässig</w:t>
      </w:r>
      <w:r w:rsidR="00D01EE6" w:rsidRPr="005644C9">
        <w:rPr>
          <w:rFonts w:ascii="Times New Roman" w:eastAsia="Times New Roman" w:hAnsi="Times New Roman" w:cs="Times New Roman"/>
          <w:lang w:val="de-DE" w:eastAsia="cs-CZ"/>
        </w:rPr>
        <w:t>.</w:t>
      </w:r>
    </w:p>
    <w:p w14:paraId="55DAC7DF" w14:textId="2C921DF4" w:rsidR="006D016A" w:rsidRPr="005644C9" w:rsidRDefault="00DA1A43" w:rsidP="00702186">
      <w:pPr>
        <w:pStyle w:val="Listenabsatz"/>
        <w:numPr>
          <w:ilvl w:val="0"/>
          <w:numId w:val="45"/>
        </w:numPr>
        <w:shd w:val="clear" w:color="auto" w:fill="FFFFFF"/>
        <w:spacing w:after="0"/>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D</w:t>
      </w:r>
      <w:r w:rsidR="00395816" w:rsidRPr="005644C9">
        <w:rPr>
          <w:rFonts w:ascii="Times New Roman" w:eastAsia="Times New Roman" w:hAnsi="Times New Roman" w:cs="Times New Roman"/>
          <w:lang w:val="de-DE" w:eastAsia="cs-CZ"/>
        </w:rPr>
        <w:t xml:space="preserve">er Dekan kann abweichende Termine für die </w:t>
      </w:r>
      <w:r w:rsidR="008E6799" w:rsidRPr="005644C9">
        <w:rPr>
          <w:rFonts w:ascii="Times New Roman" w:eastAsia="Times New Roman" w:hAnsi="Times New Roman" w:cs="Times New Roman"/>
          <w:lang w:val="de-DE" w:eastAsia="cs-CZ"/>
        </w:rPr>
        <w:t>Aufnahmeprüfung</w:t>
      </w:r>
      <w:r w:rsidR="00395816" w:rsidRPr="005644C9">
        <w:rPr>
          <w:rFonts w:ascii="Times New Roman" w:eastAsia="Times New Roman" w:hAnsi="Times New Roman" w:cs="Times New Roman"/>
          <w:lang w:val="de-DE" w:eastAsia="cs-CZ"/>
        </w:rPr>
        <w:t xml:space="preserve"> festlegen, und zwar für Bewerber, die in Art. 2 Abs. 3 angeführt sind, oder Bewerber, die Absolventen von ausländischen mittleren Schulen oder Hochschulen sind</w:t>
      </w:r>
      <w:r w:rsidRPr="005644C9">
        <w:rPr>
          <w:rFonts w:ascii="Times New Roman" w:eastAsia="Times New Roman" w:hAnsi="Times New Roman" w:cs="Times New Roman"/>
          <w:lang w:val="de-DE" w:eastAsia="cs-CZ"/>
        </w:rPr>
        <w:t>.</w:t>
      </w:r>
    </w:p>
    <w:p w14:paraId="45328A75" w14:textId="4F6FAFB4" w:rsidR="00DA1A43" w:rsidRPr="005644C9" w:rsidRDefault="00DA1A43" w:rsidP="00702186">
      <w:pPr>
        <w:pStyle w:val="Listenabsatz"/>
        <w:numPr>
          <w:ilvl w:val="0"/>
          <w:numId w:val="45"/>
        </w:numPr>
        <w:shd w:val="clear" w:color="auto" w:fill="FFFFFF"/>
        <w:spacing w:after="0"/>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D</w:t>
      </w:r>
      <w:r w:rsidR="00395816" w:rsidRPr="005644C9">
        <w:rPr>
          <w:rFonts w:ascii="Times New Roman" w:eastAsia="Times New Roman" w:hAnsi="Times New Roman" w:cs="Times New Roman"/>
          <w:lang w:val="de-DE" w:eastAsia="cs-CZ"/>
        </w:rPr>
        <w:t xml:space="preserve">er Dekan legt mit seiner Maßnahme die Regeln fest, die der Bewerber verpflichtet ist, im Laufe der </w:t>
      </w:r>
      <w:r w:rsidR="008E6799" w:rsidRPr="005644C9">
        <w:rPr>
          <w:rFonts w:ascii="Times New Roman" w:eastAsia="Times New Roman" w:hAnsi="Times New Roman" w:cs="Times New Roman"/>
          <w:lang w:val="de-DE" w:eastAsia="cs-CZ"/>
        </w:rPr>
        <w:t>Aufnahmeprüfung</w:t>
      </w:r>
      <w:r w:rsidR="00395816" w:rsidRPr="005644C9">
        <w:rPr>
          <w:rFonts w:ascii="Times New Roman" w:eastAsia="Times New Roman" w:hAnsi="Times New Roman" w:cs="Times New Roman"/>
          <w:lang w:val="de-DE" w:eastAsia="cs-CZ"/>
        </w:rPr>
        <w:t xml:space="preserve"> einzuhalten</w:t>
      </w:r>
      <w:r w:rsidRPr="005644C9">
        <w:rPr>
          <w:rFonts w:ascii="Times New Roman" w:eastAsia="Times New Roman" w:hAnsi="Times New Roman" w:cs="Times New Roman"/>
          <w:lang w:val="de-DE" w:eastAsia="cs-CZ"/>
        </w:rPr>
        <w:t>.</w:t>
      </w:r>
      <w:r w:rsidR="00395816" w:rsidRPr="005644C9">
        <w:rPr>
          <w:rFonts w:ascii="Times New Roman" w:eastAsia="Times New Roman" w:hAnsi="Times New Roman" w:cs="Times New Roman"/>
          <w:lang w:val="de-DE" w:eastAsia="cs-CZ"/>
        </w:rPr>
        <w:t xml:space="preserve"> Bestandteil dieser Regeln ist auch die Art und Weise des Handelns, die zu einem Vorgehen gemäß Art</w:t>
      </w:r>
      <w:r w:rsidR="00265A40" w:rsidRPr="005644C9">
        <w:rPr>
          <w:rFonts w:ascii="Times New Roman" w:eastAsia="Times New Roman" w:hAnsi="Times New Roman" w:cs="Times New Roman"/>
          <w:lang w:val="de-DE" w:eastAsia="cs-CZ"/>
        </w:rPr>
        <w:t xml:space="preserve">. 7 </w:t>
      </w:r>
      <w:r w:rsidR="00395816" w:rsidRPr="005644C9">
        <w:rPr>
          <w:rFonts w:ascii="Times New Roman" w:eastAsia="Times New Roman" w:hAnsi="Times New Roman" w:cs="Times New Roman"/>
          <w:lang w:val="de-DE" w:eastAsia="cs-CZ"/>
        </w:rPr>
        <w:t>Abs. 2 führt</w:t>
      </w:r>
      <w:r w:rsidR="00265A40" w:rsidRPr="005644C9">
        <w:rPr>
          <w:rFonts w:ascii="Times New Roman" w:eastAsia="Times New Roman" w:hAnsi="Times New Roman" w:cs="Times New Roman"/>
          <w:lang w:val="de-DE" w:eastAsia="cs-CZ"/>
        </w:rPr>
        <w:t>.</w:t>
      </w:r>
    </w:p>
    <w:p w14:paraId="3EF6792E" w14:textId="359FA674" w:rsidR="00DA1A43" w:rsidRPr="005644C9" w:rsidRDefault="00395816" w:rsidP="00702186">
      <w:pPr>
        <w:pStyle w:val="Listenabsatz"/>
        <w:numPr>
          <w:ilvl w:val="0"/>
          <w:numId w:val="45"/>
        </w:numPr>
        <w:shd w:val="clear" w:color="auto" w:fill="FFFFFF"/>
        <w:spacing w:after="0"/>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Der Dekan setzt eine Prüfungskommission ein. Die Prüfungskommission</w:t>
      </w:r>
      <w:r w:rsidR="00AF23F4" w:rsidRPr="005644C9">
        <w:rPr>
          <w:rFonts w:ascii="Times New Roman" w:eastAsia="Times New Roman" w:hAnsi="Times New Roman" w:cs="Times New Roman"/>
          <w:lang w:val="de-DE" w:eastAsia="cs-CZ"/>
        </w:rPr>
        <w:t xml:space="preserve"> besteht aus mindestens drei Mitgliedern</w:t>
      </w:r>
      <w:r w:rsidR="004C67E1" w:rsidRPr="005644C9">
        <w:rPr>
          <w:rFonts w:ascii="Times New Roman" w:eastAsia="Times New Roman" w:hAnsi="Times New Roman" w:cs="Times New Roman"/>
          <w:lang w:val="de-DE" w:eastAsia="cs-CZ"/>
        </w:rPr>
        <w:t>.</w:t>
      </w:r>
      <w:r w:rsidR="00AF23F4" w:rsidRPr="005644C9">
        <w:rPr>
          <w:rFonts w:ascii="Times New Roman" w:eastAsia="Times New Roman" w:hAnsi="Times New Roman" w:cs="Times New Roman"/>
          <w:lang w:val="de-DE" w:eastAsia="cs-CZ"/>
        </w:rPr>
        <w:t xml:space="preserve"> Mitglied der Prüfungskommission kann nur ein akademischer oder wissenschaftlicher Mitarbeiter einer Universität oder einer anderen Institution sein</w:t>
      </w:r>
      <w:r w:rsidR="006A5CBA" w:rsidRPr="005644C9">
        <w:rPr>
          <w:rFonts w:ascii="Times New Roman" w:eastAsia="Times New Roman" w:hAnsi="Times New Roman" w:cs="Times New Roman"/>
          <w:lang w:val="de-DE" w:eastAsia="cs-CZ"/>
        </w:rPr>
        <w:t>.</w:t>
      </w:r>
      <w:r w:rsidR="00AF23F4" w:rsidRPr="005644C9">
        <w:rPr>
          <w:rFonts w:ascii="Times New Roman" w:eastAsia="Times New Roman" w:hAnsi="Times New Roman" w:cs="Times New Roman"/>
          <w:lang w:val="de-DE" w:eastAsia="cs-CZ"/>
        </w:rPr>
        <w:t xml:space="preserve"> An einer Prüfung, die mündliche abgelegt wird, müssen mindestens zwei Mitglieder der Prüfungskommission teilnehmen, bei einer Prüfung, die schriftlich erfolgt, ist die Teilnahme einer Prüfungskommission nicht notwendig</w:t>
      </w:r>
      <w:r w:rsidR="0055762B" w:rsidRPr="005644C9">
        <w:rPr>
          <w:rFonts w:ascii="Times New Roman" w:eastAsia="Times New Roman" w:hAnsi="Times New Roman" w:cs="Times New Roman"/>
          <w:lang w:val="de-DE" w:eastAsia="cs-CZ"/>
        </w:rPr>
        <w:t>.</w:t>
      </w:r>
      <w:r w:rsidR="00AF23F4" w:rsidRPr="005644C9">
        <w:rPr>
          <w:rFonts w:ascii="Times New Roman" w:eastAsia="Times New Roman" w:hAnsi="Times New Roman" w:cs="Times New Roman"/>
          <w:lang w:val="de-DE" w:eastAsia="cs-CZ"/>
        </w:rPr>
        <w:t xml:space="preserve"> Die schriftliche Prüfung wird immer anonym in Bezug auf den Bewerber bewertet</w:t>
      </w:r>
      <w:r w:rsidR="0055762B" w:rsidRPr="005644C9">
        <w:rPr>
          <w:rFonts w:ascii="Times New Roman" w:eastAsia="Times New Roman" w:hAnsi="Times New Roman" w:cs="Times New Roman"/>
          <w:lang w:val="de-DE" w:eastAsia="cs-CZ"/>
        </w:rPr>
        <w:t>.</w:t>
      </w:r>
    </w:p>
    <w:p w14:paraId="1093A8EA" w14:textId="35B76218" w:rsidR="00DA1A43" w:rsidRPr="005644C9" w:rsidRDefault="00AF23F4" w:rsidP="00702186">
      <w:pPr>
        <w:pStyle w:val="Listenabsatz"/>
        <w:numPr>
          <w:ilvl w:val="0"/>
          <w:numId w:val="45"/>
        </w:numPr>
        <w:shd w:val="clear" w:color="auto" w:fill="FFFFFF"/>
        <w:spacing w:after="0"/>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Vor dem Beginn der </w:t>
      </w:r>
      <w:r w:rsidR="008E6799" w:rsidRPr="005644C9">
        <w:rPr>
          <w:rFonts w:ascii="Times New Roman" w:eastAsia="Times New Roman" w:hAnsi="Times New Roman" w:cs="Times New Roman"/>
          <w:lang w:val="de-DE" w:eastAsia="cs-CZ"/>
        </w:rPr>
        <w:t>Aufnahmeprüfung</w:t>
      </w:r>
      <w:r w:rsidRPr="005644C9">
        <w:rPr>
          <w:rFonts w:ascii="Times New Roman" w:eastAsia="Times New Roman" w:hAnsi="Times New Roman" w:cs="Times New Roman"/>
          <w:lang w:val="de-DE" w:eastAsia="cs-CZ"/>
        </w:rPr>
        <w:t xml:space="preserve"> oder ihres Teils wird die Identität der Bewerber überprüft, die ihre Anwesenheit mit ihrer Unterschrift bestätigen</w:t>
      </w:r>
      <w:r w:rsidR="00DA1A43"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Über den Verlauf der </w:t>
      </w:r>
      <w:r w:rsidR="008E6799" w:rsidRPr="005644C9">
        <w:rPr>
          <w:rFonts w:ascii="Times New Roman" w:eastAsia="Times New Roman" w:hAnsi="Times New Roman" w:cs="Times New Roman"/>
          <w:lang w:val="de-DE" w:eastAsia="cs-CZ"/>
        </w:rPr>
        <w:t>Aufnahmeprüfung</w:t>
      </w:r>
      <w:r w:rsidRPr="005644C9">
        <w:rPr>
          <w:rFonts w:ascii="Times New Roman" w:eastAsia="Times New Roman" w:hAnsi="Times New Roman" w:cs="Times New Roman"/>
          <w:lang w:val="de-DE" w:eastAsia="cs-CZ"/>
        </w:rPr>
        <w:t xml:space="preserve"> wird Protokoll geführt, das Teil der Akte über das </w:t>
      </w:r>
      <w:r w:rsidR="008E6799" w:rsidRPr="005644C9">
        <w:rPr>
          <w:rFonts w:ascii="Times New Roman" w:eastAsia="Times New Roman" w:hAnsi="Times New Roman" w:cs="Times New Roman"/>
          <w:lang w:val="de-DE" w:eastAsia="cs-CZ"/>
        </w:rPr>
        <w:t>Zulassung</w:t>
      </w:r>
      <w:r w:rsidR="005644C9">
        <w:rPr>
          <w:rFonts w:ascii="Times New Roman" w:eastAsia="Times New Roman" w:hAnsi="Times New Roman" w:cs="Times New Roman"/>
          <w:lang w:val="de-DE" w:eastAsia="cs-CZ"/>
        </w:rPr>
        <w:t>s</w:t>
      </w:r>
      <w:r w:rsidRPr="005644C9">
        <w:rPr>
          <w:rFonts w:ascii="Times New Roman" w:eastAsia="Times New Roman" w:hAnsi="Times New Roman" w:cs="Times New Roman"/>
          <w:lang w:val="de-DE" w:eastAsia="cs-CZ"/>
        </w:rPr>
        <w:t>verfahren ist und die insbesondere enthält</w:t>
      </w:r>
      <w:r w:rsidR="00DA1A43" w:rsidRPr="005644C9">
        <w:rPr>
          <w:rFonts w:ascii="Times New Roman" w:eastAsia="Times New Roman" w:hAnsi="Times New Roman" w:cs="Times New Roman"/>
          <w:lang w:val="de-DE" w:eastAsia="cs-CZ"/>
        </w:rPr>
        <w:t>:</w:t>
      </w:r>
    </w:p>
    <w:tbl>
      <w:tblPr>
        <w:tblW w:w="0" w:type="auto"/>
        <w:tblInd w:w="314" w:type="dxa"/>
        <w:tblCellMar>
          <w:top w:w="15" w:type="dxa"/>
          <w:left w:w="15" w:type="dxa"/>
          <w:bottom w:w="15" w:type="dxa"/>
          <w:right w:w="15" w:type="dxa"/>
        </w:tblCellMar>
        <w:tblLook w:val="04A0" w:firstRow="1" w:lastRow="0" w:firstColumn="1" w:lastColumn="0" w:noHBand="0" w:noVBand="1"/>
      </w:tblPr>
      <w:tblGrid>
        <w:gridCol w:w="459"/>
        <w:gridCol w:w="7791"/>
        <w:gridCol w:w="96"/>
        <w:gridCol w:w="96"/>
      </w:tblGrid>
      <w:tr w:rsidR="003E4F9B" w:rsidRPr="005644C9" w14:paraId="5C175D91" w14:textId="77777777" w:rsidTr="005A5F61">
        <w:tc>
          <w:tcPr>
            <w:tcW w:w="459" w:type="dxa"/>
          </w:tcPr>
          <w:p w14:paraId="0BC3CC43" w14:textId="493946FF" w:rsidR="007C5676" w:rsidRPr="005644C9" w:rsidRDefault="003E4F9B" w:rsidP="00702186">
            <w:pPr>
              <w:spacing w:after="0"/>
              <w:contextualSpacing/>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 </w:t>
            </w:r>
            <w:r w:rsidR="004F3176" w:rsidRPr="005644C9">
              <w:rPr>
                <w:rFonts w:ascii="Times New Roman" w:eastAsia="Times New Roman" w:hAnsi="Times New Roman" w:cs="Times New Roman"/>
                <w:lang w:val="de-DE" w:eastAsia="cs-CZ"/>
              </w:rPr>
              <w:t>a)</w:t>
            </w:r>
            <w:r w:rsidR="007C5676" w:rsidRPr="005644C9">
              <w:rPr>
                <w:rFonts w:ascii="Times New Roman" w:eastAsia="Times New Roman" w:hAnsi="Times New Roman" w:cs="Times New Roman"/>
                <w:lang w:val="de-DE" w:eastAsia="cs-CZ"/>
              </w:rPr>
              <w:t> </w:t>
            </w:r>
          </w:p>
        </w:tc>
        <w:tc>
          <w:tcPr>
            <w:tcW w:w="7791" w:type="dxa"/>
            <w:vAlign w:val="center"/>
          </w:tcPr>
          <w:p w14:paraId="717FE31B" w14:textId="32B46541" w:rsidR="007C5676" w:rsidRPr="005644C9" w:rsidRDefault="00AF23F4" w:rsidP="00702186">
            <w:pPr>
              <w:spacing w:after="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die Form der </w:t>
            </w:r>
            <w:r w:rsidR="008E6799" w:rsidRPr="005644C9">
              <w:rPr>
                <w:rFonts w:ascii="Times New Roman" w:eastAsia="Times New Roman" w:hAnsi="Times New Roman" w:cs="Times New Roman"/>
                <w:lang w:val="de-DE" w:eastAsia="cs-CZ"/>
              </w:rPr>
              <w:t>Aufnahmeprüfung</w:t>
            </w:r>
            <w:r w:rsidRPr="005644C9">
              <w:rPr>
                <w:rFonts w:ascii="Times New Roman" w:eastAsia="Times New Roman" w:hAnsi="Times New Roman" w:cs="Times New Roman"/>
                <w:lang w:val="de-DE" w:eastAsia="cs-CZ"/>
              </w:rPr>
              <w:t xml:space="preserve"> oder eine Aufzählung der Teile der </w:t>
            </w:r>
            <w:r w:rsidR="008E6799" w:rsidRPr="005644C9">
              <w:rPr>
                <w:rFonts w:ascii="Times New Roman" w:eastAsia="Times New Roman" w:hAnsi="Times New Roman" w:cs="Times New Roman"/>
                <w:lang w:val="de-DE" w:eastAsia="cs-CZ"/>
              </w:rPr>
              <w:t>Aufnahmeprüfung</w:t>
            </w:r>
            <w:r w:rsidRPr="005644C9">
              <w:rPr>
                <w:rFonts w:ascii="Times New Roman" w:eastAsia="Times New Roman" w:hAnsi="Times New Roman" w:cs="Times New Roman"/>
                <w:lang w:val="de-DE" w:eastAsia="cs-CZ"/>
              </w:rPr>
              <w:t xml:space="preserve"> zusammen mit der Angabe ihrer Formen</w:t>
            </w:r>
            <w:r w:rsidR="007C5676" w:rsidRPr="005644C9">
              <w:rPr>
                <w:rFonts w:ascii="Times New Roman" w:eastAsia="Times New Roman" w:hAnsi="Times New Roman" w:cs="Times New Roman"/>
                <w:lang w:val="de-DE" w:eastAsia="cs-CZ"/>
              </w:rPr>
              <w:t>,</w:t>
            </w:r>
          </w:p>
        </w:tc>
        <w:tc>
          <w:tcPr>
            <w:tcW w:w="0" w:type="auto"/>
            <w:tcMar>
              <w:top w:w="45" w:type="dxa"/>
              <w:left w:w="45" w:type="dxa"/>
              <w:bottom w:w="45" w:type="dxa"/>
              <w:right w:w="45" w:type="dxa"/>
            </w:tcMar>
          </w:tcPr>
          <w:p w14:paraId="5238688F" w14:textId="77777777" w:rsidR="007C5676" w:rsidRPr="005644C9" w:rsidRDefault="007C5676" w:rsidP="00702186">
            <w:pPr>
              <w:numPr>
                <w:ilvl w:val="0"/>
                <w:numId w:val="36"/>
              </w:numPr>
              <w:shd w:val="clear" w:color="auto" w:fill="FFFFFF"/>
              <w:spacing w:after="0"/>
              <w:ind w:left="714" w:hanging="357"/>
              <w:contextualSpacing/>
              <w:jc w:val="both"/>
              <w:rPr>
                <w:rFonts w:ascii="Times New Roman" w:eastAsia="Times New Roman" w:hAnsi="Times New Roman" w:cs="Times New Roman"/>
                <w:lang w:val="de-DE" w:eastAsia="cs-CZ"/>
              </w:rPr>
            </w:pPr>
          </w:p>
        </w:tc>
        <w:tc>
          <w:tcPr>
            <w:tcW w:w="0" w:type="auto"/>
            <w:tcMar>
              <w:top w:w="45" w:type="dxa"/>
              <w:left w:w="45" w:type="dxa"/>
              <w:bottom w:w="45" w:type="dxa"/>
              <w:right w:w="45" w:type="dxa"/>
            </w:tcMar>
            <w:vAlign w:val="center"/>
          </w:tcPr>
          <w:p w14:paraId="59102990" w14:textId="77777777" w:rsidR="007C5676" w:rsidRPr="005644C9" w:rsidRDefault="007C5676" w:rsidP="00702186">
            <w:pPr>
              <w:numPr>
                <w:ilvl w:val="0"/>
                <w:numId w:val="36"/>
              </w:numPr>
              <w:shd w:val="clear" w:color="auto" w:fill="FFFFFF"/>
              <w:spacing w:after="0"/>
              <w:ind w:left="714" w:hanging="357"/>
              <w:contextualSpacing/>
              <w:jc w:val="both"/>
              <w:rPr>
                <w:rFonts w:ascii="Times New Roman" w:eastAsia="Times New Roman" w:hAnsi="Times New Roman" w:cs="Times New Roman"/>
                <w:lang w:val="de-DE" w:eastAsia="cs-CZ"/>
              </w:rPr>
            </w:pPr>
          </w:p>
        </w:tc>
      </w:tr>
      <w:tr w:rsidR="003E4F9B" w:rsidRPr="005644C9" w14:paraId="21529A28" w14:textId="77777777" w:rsidTr="005A5F61">
        <w:tc>
          <w:tcPr>
            <w:tcW w:w="459" w:type="dxa"/>
          </w:tcPr>
          <w:p w14:paraId="076D5EDE" w14:textId="545797EF" w:rsidR="007C5676" w:rsidRPr="005644C9" w:rsidRDefault="003E4F9B" w:rsidP="00702186">
            <w:pPr>
              <w:spacing w:after="0"/>
              <w:contextualSpacing/>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 </w:t>
            </w:r>
            <w:r w:rsidR="007C5676" w:rsidRPr="005644C9">
              <w:rPr>
                <w:rFonts w:ascii="Times New Roman" w:eastAsia="Times New Roman" w:hAnsi="Times New Roman" w:cs="Times New Roman"/>
                <w:lang w:val="de-DE" w:eastAsia="cs-CZ"/>
              </w:rPr>
              <w:t>b) </w:t>
            </w:r>
          </w:p>
        </w:tc>
        <w:tc>
          <w:tcPr>
            <w:tcW w:w="7791" w:type="dxa"/>
            <w:vAlign w:val="center"/>
          </w:tcPr>
          <w:p w14:paraId="09DD204D" w14:textId="10718F36" w:rsidR="007C5676" w:rsidRPr="005644C9" w:rsidRDefault="00AF23F4" w:rsidP="00702186">
            <w:pPr>
              <w:spacing w:after="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Ein Protokoll über die schriftliche </w:t>
            </w:r>
            <w:r w:rsidR="005644C9">
              <w:rPr>
                <w:rFonts w:ascii="Times New Roman" w:eastAsia="Times New Roman" w:hAnsi="Times New Roman" w:cs="Times New Roman"/>
                <w:lang w:val="de-DE" w:eastAsia="cs-CZ"/>
              </w:rPr>
              <w:t>P</w:t>
            </w:r>
            <w:r w:rsidRPr="005644C9">
              <w:rPr>
                <w:rFonts w:ascii="Times New Roman" w:eastAsia="Times New Roman" w:hAnsi="Times New Roman" w:cs="Times New Roman"/>
                <w:lang w:val="de-DE" w:eastAsia="cs-CZ"/>
              </w:rPr>
              <w:t>rüfung, das enthält:</w:t>
            </w:r>
          </w:p>
          <w:p w14:paraId="032CDF8D" w14:textId="088853F1" w:rsidR="007C5676" w:rsidRPr="005644C9" w:rsidRDefault="00AF23F4" w:rsidP="00702186">
            <w:pPr>
              <w:numPr>
                <w:ilvl w:val="1"/>
                <w:numId w:val="28"/>
              </w:numPr>
              <w:tabs>
                <w:tab w:val="num" w:pos="1440"/>
              </w:tabs>
              <w:spacing w:after="0"/>
              <w:ind w:left="72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Aufgabenstellung der Prüfung, Ausarbeitung und Ergebnis</w:t>
            </w:r>
            <w:r w:rsidR="007C5676" w:rsidRPr="005644C9">
              <w:rPr>
                <w:rFonts w:ascii="Times New Roman" w:eastAsia="Times New Roman" w:hAnsi="Times New Roman" w:cs="Times New Roman"/>
                <w:lang w:val="de-DE" w:eastAsia="cs-CZ"/>
              </w:rPr>
              <w:t>,</w:t>
            </w:r>
          </w:p>
          <w:p w14:paraId="6B88D2D3" w14:textId="016F5A70" w:rsidR="007C5676" w:rsidRPr="005644C9" w:rsidRDefault="00AF23F4" w:rsidP="00702186">
            <w:pPr>
              <w:numPr>
                <w:ilvl w:val="1"/>
                <w:numId w:val="28"/>
              </w:numPr>
              <w:spacing w:after="0"/>
              <w:ind w:left="72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D</w:t>
            </w:r>
            <w:r w:rsidR="007C5676" w:rsidRPr="005644C9">
              <w:rPr>
                <w:rFonts w:ascii="Times New Roman" w:eastAsia="Times New Roman" w:hAnsi="Times New Roman" w:cs="Times New Roman"/>
                <w:lang w:val="de-DE" w:eastAsia="cs-CZ"/>
              </w:rPr>
              <w:t xml:space="preserve">atum </w:t>
            </w:r>
            <w:r w:rsidRPr="005644C9">
              <w:rPr>
                <w:rFonts w:ascii="Times New Roman" w:eastAsia="Times New Roman" w:hAnsi="Times New Roman" w:cs="Times New Roman"/>
                <w:lang w:val="de-DE" w:eastAsia="cs-CZ"/>
              </w:rPr>
              <w:t>der Prüfung</w:t>
            </w:r>
            <w:r w:rsidR="007C5676" w:rsidRPr="005644C9">
              <w:rPr>
                <w:rFonts w:ascii="Times New Roman" w:eastAsia="Times New Roman" w:hAnsi="Times New Roman" w:cs="Times New Roman"/>
                <w:lang w:val="de-DE" w:eastAsia="cs-CZ"/>
              </w:rPr>
              <w:t>,</w:t>
            </w:r>
          </w:p>
          <w:p w14:paraId="7B0CE81B" w14:textId="516CFAD5" w:rsidR="007C5676" w:rsidRPr="005644C9" w:rsidRDefault="00AF23F4" w:rsidP="00702186">
            <w:pPr>
              <w:numPr>
                <w:ilvl w:val="1"/>
                <w:numId w:val="28"/>
              </w:numPr>
              <w:spacing w:after="0"/>
              <w:ind w:left="72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Unterschrift eines Mitglieds der Prüfungskommission oder der Person, die die Aufsicht führt</w:t>
            </w:r>
            <w:r w:rsidR="007C5676" w:rsidRPr="005644C9">
              <w:rPr>
                <w:rFonts w:ascii="Times New Roman" w:eastAsia="Times New Roman" w:hAnsi="Times New Roman" w:cs="Times New Roman"/>
                <w:lang w:val="de-DE" w:eastAsia="cs-CZ"/>
              </w:rPr>
              <w:t>,</w:t>
            </w:r>
          </w:p>
        </w:tc>
        <w:tc>
          <w:tcPr>
            <w:tcW w:w="0" w:type="auto"/>
            <w:tcMar>
              <w:top w:w="45" w:type="dxa"/>
              <w:left w:w="45" w:type="dxa"/>
              <w:bottom w:w="45" w:type="dxa"/>
              <w:right w:w="45" w:type="dxa"/>
            </w:tcMar>
          </w:tcPr>
          <w:p w14:paraId="39314387" w14:textId="77777777" w:rsidR="007C5676" w:rsidRPr="005644C9" w:rsidRDefault="007C5676" w:rsidP="00702186">
            <w:pPr>
              <w:numPr>
                <w:ilvl w:val="0"/>
                <w:numId w:val="36"/>
              </w:numPr>
              <w:shd w:val="clear" w:color="auto" w:fill="FFFFFF"/>
              <w:spacing w:after="0"/>
              <w:ind w:left="714" w:hanging="357"/>
              <w:contextualSpacing/>
              <w:jc w:val="both"/>
              <w:rPr>
                <w:rFonts w:ascii="Times New Roman" w:eastAsia="Times New Roman" w:hAnsi="Times New Roman" w:cs="Times New Roman"/>
                <w:lang w:val="de-DE" w:eastAsia="cs-CZ"/>
              </w:rPr>
            </w:pPr>
          </w:p>
        </w:tc>
        <w:tc>
          <w:tcPr>
            <w:tcW w:w="0" w:type="auto"/>
            <w:tcMar>
              <w:top w:w="45" w:type="dxa"/>
              <w:left w:w="45" w:type="dxa"/>
              <w:bottom w:w="45" w:type="dxa"/>
              <w:right w:w="45" w:type="dxa"/>
            </w:tcMar>
            <w:vAlign w:val="center"/>
          </w:tcPr>
          <w:p w14:paraId="31F8654A" w14:textId="77777777" w:rsidR="007C5676" w:rsidRPr="005644C9" w:rsidRDefault="007C5676" w:rsidP="00702186">
            <w:pPr>
              <w:numPr>
                <w:ilvl w:val="0"/>
                <w:numId w:val="36"/>
              </w:numPr>
              <w:shd w:val="clear" w:color="auto" w:fill="FFFFFF"/>
              <w:spacing w:after="0"/>
              <w:ind w:left="714" w:hanging="357"/>
              <w:contextualSpacing/>
              <w:jc w:val="both"/>
              <w:rPr>
                <w:rFonts w:ascii="Times New Roman" w:eastAsia="Times New Roman" w:hAnsi="Times New Roman" w:cs="Times New Roman"/>
                <w:lang w:val="de-DE" w:eastAsia="cs-CZ"/>
              </w:rPr>
            </w:pPr>
          </w:p>
        </w:tc>
      </w:tr>
      <w:tr w:rsidR="003E4F9B" w:rsidRPr="005644C9" w14:paraId="1F20E845" w14:textId="77777777" w:rsidTr="005A5F61">
        <w:tc>
          <w:tcPr>
            <w:tcW w:w="459" w:type="dxa"/>
          </w:tcPr>
          <w:p w14:paraId="78F0B4F0" w14:textId="43BE9475" w:rsidR="007C5676" w:rsidRPr="005644C9" w:rsidRDefault="003E4F9B" w:rsidP="00702186">
            <w:pPr>
              <w:spacing w:after="0"/>
              <w:contextualSpacing/>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 </w:t>
            </w:r>
            <w:r w:rsidR="007C5676" w:rsidRPr="005644C9">
              <w:rPr>
                <w:rFonts w:ascii="Times New Roman" w:eastAsia="Times New Roman" w:hAnsi="Times New Roman" w:cs="Times New Roman"/>
                <w:lang w:val="de-DE" w:eastAsia="cs-CZ"/>
              </w:rPr>
              <w:t>c) </w:t>
            </w:r>
          </w:p>
        </w:tc>
        <w:tc>
          <w:tcPr>
            <w:tcW w:w="7791" w:type="dxa"/>
            <w:vAlign w:val="center"/>
          </w:tcPr>
          <w:p w14:paraId="455A552C" w14:textId="12D577DD" w:rsidR="007C5676" w:rsidRPr="005644C9" w:rsidRDefault="00AF23F4" w:rsidP="00702186">
            <w:pPr>
              <w:spacing w:after="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Protokoll über die mündliche Prüfung, das enthält</w:t>
            </w:r>
            <w:r w:rsidR="007C5676" w:rsidRPr="005644C9">
              <w:rPr>
                <w:rFonts w:ascii="Times New Roman" w:eastAsia="Times New Roman" w:hAnsi="Times New Roman" w:cs="Times New Roman"/>
                <w:lang w:val="de-DE" w:eastAsia="cs-CZ"/>
              </w:rPr>
              <w:t>:</w:t>
            </w:r>
          </w:p>
          <w:p w14:paraId="358247BC" w14:textId="126FD4E3" w:rsidR="007C5676" w:rsidRPr="005644C9" w:rsidRDefault="00AF23F4" w:rsidP="00702186">
            <w:pPr>
              <w:numPr>
                <w:ilvl w:val="1"/>
                <w:numId w:val="28"/>
              </w:numPr>
              <w:spacing w:after="0"/>
              <w:ind w:left="72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Die Fragen, die dem Bewerber gestellt wurden, Bewertung und Ergebnis</w:t>
            </w:r>
            <w:r w:rsidR="007C5676" w:rsidRPr="005644C9">
              <w:rPr>
                <w:rFonts w:ascii="Times New Roman" w:eastAsia="Times New Roman" w:hAnsi="Times New Roman" w:cs="Times New Roman"/>
                <w:lang w:val="de-DE" w:eastAsia="cs-CZ"/>
              </w:rPr>
              <w:t>,</w:t>
            </w:r>
          </w:p>
          <w:p w14:paraId="6206CD76" w14:textId="0F3BF2A9" w:rsidR="007C5676" w:rsidRPr="005644C9" w:rsidRDefault="00AF23F4" w:rsidP="00702186">
            <w:pPr>
              <w:numPr>
                <w:ilvl w:val="1"/>
                <w:numId w:val="28"/>
              </w:numPr>
              <w:spacing w:after="0"/>
              <w:ind w:left="72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D</w:t>
            </w:r>
            <w:r w:rsidR="007C5676" w:rsidRPr="005644C9">
              <w:rPr>
                <w:rFonts w:ascii="Times New Roman" w:eastAsia="Times New Roman" w:hAnsi="Times New Roman" w:cs="Times New Roman"/>
                <w:lang w:val="de-DE" w:eastAsia="cs-CZ"/>
              </w:rPr>
              <w:t>atum</w:t>
            </w:r>
            <w:r w:rsidRPr="005644C9">
              <w:rPr>
                <w:rFonts w:ascii="Times New Roman" w:eastAsia="Times New Roman" w:hAnsi="Times New Roman" w:cs="Times New Roman"/>
                <w:lang w:val="de-DE" w:eastAsia="cs-CZ"/>
              </w:rPr>
              <w:t xml:space="preserve"> der Prüfung</w:t>
            </w:r>
            <w:r w:rsidR="007C5676" w:rsidRPr="005644C9">
              <w:rPr>
                <w:rFonts w:ascii="Times New Roman" w:eastAsia="Times New Roman" w:hAnsi="Times New Roman" w:cs="Times New Roman"/>
                <w:lang w:val="de-DE" w:eastAsia="cs-CZ"/>
              </w:rPr>
              <w:t>,</w:t>
            </w:r>
          </w:p>
          <w:p w14:paraId="3A0523B9" w14:textId="6A5F06AA" w:rsidR="007C5676" w:rsidRPr="005644C9" w:rsidRDefault="00AF23F4" w:rsidP="00702186">
            <w:pPr>
              <w:numPr>
                <w:ilvl w:val="1"/>
                <w:numId w:val="28"/>
              </w:numPr>
              <w:spacing w:after="0"/>
              <w:ind w:left="72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Unterschriften der Mitglieder der Prüfungskommission</w:t>
            </w:r>
            <w:r w:rsidR="007C5676" w:rsidRPr="005644C9">
              <w:rPr>
                <w:rFonts w:ascii="Times New Roman" w:eastAsia="Times New Roman" w:hAnsi="Times New Roman" w:cs="Times New Roman"/>
                <w:lang w:val="de-DE" w:eastAsia="cs-CZ"/>
              </w:rPr>
              <w:t>,</w:t>
            </w:r>
          </w:p>
        </w:tc>
        <w:tc>
          <w:tcPr>
            <w:tcW w:w="0" w:type="auto"/>
            <w:tcMar>
              <w:top w:w="45" w:type="dxa"/>
              <w:left w:w="45" w:type="dxa"/>
              <w:bottom w:w="45" w:type="dxa"/>
              <w:right w:w="45" w:type="dxa"/>
            </w:tcMar>
          </w:tcPr>
          <w:p w14:paraId="723853B6" w14:textId="77777777" w:rsidR="007C5676" w:rsidRPr="005644C9" w:rsidRDefault="007C5676" w:rsidP="00702186">
            <w:pPr>
              <w:numPr>
                <w:ilvl w:val="0"/>
                <w:numId w:val="36"/>
              </w:numPr>
              <w:shd w:val="clear" w:color="auto" w:fill="FFFFFF"/>
              <w:spacing w:after="0"/>
              <w:ind w:left="714" w:hanging="357"/>
              <w:contextualSpacing/>
              <w:jc w:val="both"/>
              <w:rPr>
                <w:rFonts w:ascii="Times New Roman" w:eastAsia="Times New Roman" w:hAnsi="Times New Roman" w:cs="Times New Roman"/>
                <w:lang w:val="de-DE" w:eastAsia="cs-CZ"/>
              </w:rPr>
            </w:pPr>
          </w:p>
        </w:tc>
        <w:tc>
          <w:tcPr>
            <w:tcW w:w="0" w:type="auto"/>
            <w:tcMar>
              <w:top w:w="45" w:type="dxa"/>
              <w:left w:w="45" w:type="dxa"/>
              <w:bottom w:w="45" w:type="dxa"/>
              <w:right w:w="45" w:type="dxa"/>
            </w:tcMar>
            <w:vAlign w:val="center"/>
          </w:tcPr>
          <w:p w14:paraId="75F04F58" w14:textId="77777777" w:rsidR="007C5676" w:rsidRPr="005644C9" w:rsidRDefault="007C5676" w:rsidP="00702186">
            <w:pPr>
              <w:numPr>
                <w:ilvl w:val="0"/>
                <w:numId w:val="36"/>
              </w:numPr>
              <w:shd w:val="clear" w:color="auto" w:fill="FFFFFF"/>
              <w:spacing w:after="0"/>
              <w:ind w:left="714" w:hanging="357"/>
              <w:contextualSpacing/>
              <w:jc w:val="both"/>
              <w:rPr>
                <w:rFonts w:ascii="Times New Roman" w:eastAsia="Times New Roman" w:hAnsi="Times New Roman" w:cs="Times New Roman"/>
                <w:lang w:val="de-DE" w:eastAsia="cs-CZ"/>
              </w:rPr>
            </w:pPr>
          </w:p>
        </w:tc>
      </w:tr>
      <w:tr w:rsidR="003E4F9B" w:rsidRPr="005644C9" w14:paraId="1AFC12F1" w14:textId="77777777" w:rsidTr="005A5F61">
        <w:tc>
          <w:tcPr>
            <w:tcW w:w="459" w:type="dxa"/>
          </w:tcPr>
          <w:p w14:paraId="4C7B57F0" w14:textId="463FBF08" w:rsidR="007C5676" w:rsidRPr="005644C9" w:rsidRDefault="003E4F9B" w:rsidP="00702186">
            <w:pPr>
              <w:spacing w:after="0"/>
              <w:contextualSpacing/>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 </w:t>
            </w:r>
            <w:r w:rsidR="007C5676" w:rsidRPr="005644C9">
              <w:rPr>
                <w:rFonts w:ascii="Times New Roman" w:eastAsia="Times New Roman" w:hAnsi="Times New Roman" w:cs="Times New Roman"/>
                <w:lang w:val="de-DE" w:eastAsia="cs-CZ"/>
              </w:rPr>
              <w:t>d) </w:t>
            </w:r>
          </w:p>
        </w:tc>
        <w:tc>
          <w:tcPr>
            <w:tcW w:w="7791" w:type="dxa"/>
            <w:vAlign w:val="center"/>
          </w:tcPr>
          <w:p w14:paraId="3DD33D95" w14:textId="7A06708B" w:rsidR="004F3176" w:rsidRPr="005644C9" w:rsidRDefault="00AF23F4" w:rsidP="00702186">
            <w:pPr>
              <w:spacing w:after="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P</w:t>
            </w:r>
            <w:r w:rsidR="007C5676" w:rsidRPr="005644C9">
              <w:rPr>
                <w:rFonts w:ascii="Times New Roman" w:eastAsia="Times New Roman" w:hAnsi="Times New Roman" w:cs="Times New Roman"/>
                <w:lang w:val="de-DE" w:eastAsia="cs-CZ"/>
              </w:rPr>
              <w:t>rotokol</w:t>
            </w:r>
            <w:r w:rsidRPr="005644C9">
              <w:rPr>
                <w:rFonts w:ascii="Times New Roman" w:eastAsia="Times New Roman" w:hAnsi="Times New Roman" w:cs="Times New Roman"/>
                <w:lang w:val="de-DE" w:eastAsia="cs-CZ"/>
              </w:rPr>
              <w:t>l über eine Eignungsprüfung oder eine praktische Prüfung, das enthält</w:t>
            </w:r>
            <w:r w:rsidR="007C5676" w:rsidRPr="005644C9">
              <w:rPr>
                <w:rFonts w:ascii="Times New Roman" w:eastAsia="Times New Roman" w:hAnsi="Times New Roman" w:cs="Times New Roman"/>
                <w:lang w:val="de-DE" w:eastAsia="cs-CZ"/>
              </w:rPr>
              <w:t>:</w:t>
            </w:r>
          </w:p>
          <w:p w14:paraId="329C4630" w14:textId="42AB3D57" w:rsidR="005A5F61" w:rsidRPr="005644C9" w:rsidRDefault="00AF23F4" w:rsidP="00702186">
            <w:pPr>
              <w:pStyle w:val="Listenabsatz"/>
              <w:numPr>
                <w:ilvl w:val="0"/>
                <w:numId w:val="43"/>
              </w:numPr>
              <w:spacing w:after="0"/>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Die einzelnen Aufgaben, die dem Bewerber gestellt wurden, und Ergebnis</w:t>
            </w:r>
            <w:r w:rsidR="007C5676" w:rsidRPr="005644C9">
              <w:rPr>
                <w:rFonts w:ascii="Times New Roman" w:eastAsia="Times New Roman" w:hAnsi="Times New Roman" w:cs="Times New Roman"/>
                <w:lang w:val="de-DE" w:eastAsia="cs-CZ"/>
              </w:rPr>
              <w:t>,</w:t>
            </w:r>
          </w:p>
          <w:p w14:paraId="7224BEA4" w14:textId="6B60EFA2" w:rsidR="005A5F61" w:rsidRPr="005644C9" w:rsidRDefault="00AF23F4" w:rsidP="00702186">
            <w:pPr>
              <w:pStyle w:val="Listenabsatz"/>
              <w:numPr>
                <w:ilvl w:val="0"/>
                <w:numId w:val="43"/>
              </w:numPr>
              <w:spacing w:after="0"/>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D</w:t>
            </w:r>
            <w:r w:rsidR="007C5676" w:rsidRPr="005644C9">
              <w:rPr>
                <w:rFonts w:ascii="Times New Roman" w:eastAsia="Times New Roman" w:hAnsi="Times New Roman" w:cs="Times New Roman"/>
                <w:lang w:val="de-DE" w:eastAsia="cs-CZ"/>
              </w:rPr>
              <w:t>atum</w:t>
            </w:r>
            <w:r w:rsidRPr="005644C9">
              <w:rPr>
                <w:rFonts w:ascii="Times New Roman" w:eastAsia="Times New Roman" w:hAnsi="Times New Roman" w:cs="Times New Roman"/>
                <w:lang w:val="de-DE" w:eastAsia="cs-CZ"/>
              </w:rPr>
              <w:t xml:space="preserve"> der Prüfung</w:t>
            </w:r>
            <w:r w:rsidR="007C5676" w:rsidRPr="005644C9">
              <w:rPr>
                <w:rFonts w:ascii="Times New Roman" w:eastAsia="Times New Roman" w:hAnsi="Times New Roman" w:cs="Times New Roman"/>
                <w:lang w:val="de-DE" w:eastAsia="cs-CZ"/>
              </w:rPr>
              <w:t>,</w:t>
            </w:r>
          </w:p>
          <w:p w14:paraId="2719FEEA" w14:textId="707B037C" w:rsidR="007C5676" w:rsidRPr="005644C9" w:rsidRDefault="00AF23F4" w:rsidP="00702186">
            <w:pPr>
              <w:pStyle w:val="Listenabsatz"/>
              <w:numPr>
                <w:ilvl w:val="0"/>
                <w:numId w:val="43"/>
              </w:numPr>
              <w:spacing w:after="0"/>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Unterschriften der Mitglieder der Prüfungskommission</w:t>
            </w:r>
            <w:r w:rsidR="007C5676" w:rsidRPr="005644C9">
              <w:rPr>
                <w:rFonts w:ascii="Times New Roman" w:eastAsia="Times New Roman" w:hAnsi="Times New Roman" w:cs="Times New Roman"/>
                <w:lang w:val="de-DE" w:eastAsia="cs-CZ"/>
              </w:rPr>
              <w:t>,</w:t>
            </w:r>
          </w:p>
        </w:tc>
        <w:tc>
          <w:tcPr>
            <w:tcW w:w="0" w:type="auto"/>
            <w:tcMar>
              <w:top w:w="45" w:type="dxa"/>
              <w:left w:w="45" w:type="dxa"/>
              <w:bottom w:w="45" w:type="dxa"/>
              <w:right w:w="45" w:type="dxa"/>
            </w:tcMar>
          </w:tcPr>
          <w:p w14:paraId="2B5531BF" w14:textId="77777777" w:rsidR="007C5676" w:rsidRPr="005644C9" w:rsidRDefault="007C5676" w:rsidP="00702186">
            <w:pPr>
              <w:numPr>
                <w:ilvl w:val="0"/>
                <w:numId w:val="36"/>
              </w:numPr>
              <w:shd w:val="clear" w:color="auto" w:fill="FFFFFF"/>
              <w:spacing w:after="0"/>
              <w:ind w:left="714" w:hanging="357"/>
              <w:contextualSpacing/>
              <w:jc w:val="both"/>
              <w:rPr>
                <w:rFonts w:ascii="Times New Roman" w:eastAsia="Times New Roman" w:hAnsi="Times New Roman" w:cs="Times New Roman"/>
                <w:lang w:val="de-DE" w:eastAsia="cs-CZ"/>
              </w:rPr>
            </w:pPr>
          </w:p>
        </w:tc>
        <w:tc>
          <w:tcPr>
            <w:tcW w:w="0" w:type="auto"/>
            <w:tcMar>
              <w:top w:w="45" w:type="dxa"/>
              <w:left w:w="45" w:type="dxa"/>
              <w:bottom w:w="45" w:type="dxa"/>
              <w:right w:w="45" w:type="dxa"/>
            </w:tcMar>
            <w:vAlign w:val="center"/>
          </w:tcPr>
          <w:p w14:paraId="7E6244F3" w14:textId="77777777" w:rsidR="007C5676" w:rsidRPr="005644C9" w:rsidRDefault="007C5676" w:rsidP="00702186">
            <w:pPr>
              <w:pStyle w:val="Listenabsatz"/>
              <w:numPr>
                <w:ilvl w:val="0"/>
                <w:numId w:val="36"/>
              </w:numPr>
              <w:shd w:val="clear" w:color="auto" w:fill="FFFFFF"/>
              <w:spacing w:after="0"/>
              <w:jc w:val="both"/>
              <w:rPr>
                <w:rFonts w:ascii="Times New Roman" w:eastAsia="Times New Roman" w:hAnsi="Times New Roman" w:cs="Times New Roman"/>
                <w:lang w:val="de-DE" w:eastAsia="cs-CZ"/>
              </w:rPr>
            </w:pPr>
          </w:p>
        </w:tc>
      </w:tr>
      <w:tr w:rsidR="003E4F9B" w:rsidRPr="005644C9" w14:paraId="6ADFF885" w14:textId="77777777" w:rsidTr="005A5F61">
        <w:tc>
          <w:tcPr>
            <w:tcW w:w="459" w:type="dxa"/>
          </w:tcPr>
          <w:p w14:paraId="536F7A58" w14:textId="7E831A1D" w:rsidR="007C5676" w:rsidRPr="005644C9" w:rsidRDefault="003E4F9B" w:rsidP="00702186">
            <w:pPr>
              <w:spacing w:after="0"/>
              <w:contextualSpacing/>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 </w:t>
            </w:r>
            <w:r w:rsidR="007C5676" w:rsidRPr="005644C9">
              <w:rPr>
                <w:rFonts w:ascii="Times New Roman" w:eastAsia="Times New Roman" w:hAnsi="Times New Roman" w:cs="Times New Roman"/>
                <w:lang w:val="de-DE" w:eastAsia="cs-CZ"/>
              </w:rPr>
              <w:t>e) </w:t>
            </w:r>
          </w:p>
        </w:tc>
        <w:tc>
          <w:tcPr>
            <w:tcW w:w="7791" w:type="dxa"/>
            <w:vAlign w:val="center"/>
          </w:tcPr>
          <w:p w14:paraId="76B57727" w14:textId="10CDE15F" w:rsidR="003E4F9B" w:rsidRPr="005644C9" w:rsidRDefault="00AF23F4" w:rsidP="00702186">
            <w:pPr>
              <w:spacing w:after="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Ergebnis der Teile der </w:t>
            </w:r>
            <w:r w:rsidR="008E6799" w:rsidRPr="005644C9">
              <w:rPr>
                <w:rFonts w:ascii="Times New Roman" w:eastAsia="Times New Roman" w:hAnsi="Times New Roman" w:cs="Times New Roman"/>
                <w:lang w:val="de-DE" w:eastAsia="cs-CZ"/>
              </w:rPr>
              <w:t>Aufnahmeprüfung</w:t>
            </w:r>
            <w:r w:rsidRPr="005644C9">
              <w:rPr>
                <w:rFonts w:ascii="Times New Roman" w:eastAsia="Times New Roman" w:hAnsi="Times New Roman" w:cs="Times New Roman"/>
                <w:lang w:val="de-DE" w:eastAsia="cs-CZ"/>
              </w:rPr>
              <w:t xml:space="preserve"> und der </w:t>
            </w:r>
            <w:r w:rsidR="008E6799" w:rsidRPr="005644C9">
              <w:rPr>
                <w:rFonts w:ascii="Times New Roman" w:eastAsia="Times New Roman" w:hAnsi="Times New Roman" w:cs="Times New Roman"/>
                <w:lang w:val="de-DE" w:eastAsia="cs-CZ"/>
              </w:rPr>
              <w:t>Aufnahmeprüfung</w:t>
            </w:r>
            <w:r w:rsidR="00637998" w:rsidRPr="005644C9">
              <w:rPr>
                <w:rFonts w:ascii="Times New Roman" w:eastAsia="Times New Roman" w:hAnsi="Times New Roman" w:cs="Times New Roman"/>
                <w:lang w:val="de-DE" w:eastAsia="cs-CZ"/>
              </w:rPr>
              <w:t>.</w:t>
            </w:r>
          </w:p>
        </w:tc>
        <w:tc>
          <w:tcPr>
            <w:tcW w:w="0" w:type="auto"/>
            <w:tcMar>
              <w:top w:w="45" w:type="dxa"/>
              <w:left w:w="45" w:type="dxa"/>
              <w:bottom w:w="45" w:type="dxa"/>
              <w:right w:w="45" w:type="dxa"/>
            </w:tcMar>
          </w:tcPr>
          <w:p w14:paraId="2AA916AB" w14:textId="77777777" w:rsidR="007C5676" w:rsidRPr="005644C9" w:rsidRDefault="007C5676" w:rsidP="00702186">
            <w:pPr>
              <w:numPr>
                <w:ilvl w:val="0"/>
                <w:numId w:val="36"/>
              </w:numPr>
              <w:shd w:val="clear" w:color="auto" w:fill="FFFFFF"/>
              <w:spacing w:after="0"/>
              <w:ind w:left="714" w:hanging="357"/>
              <w:contextualSpacing/>
              <w:jc w:val="both"/>
              <w:rPr>
                <w:rFonts w:ascii="Times New Roman" w:eastAsia="Times New Roman" w:hAnsi="Times New Roman" w:cs="Times New Roman"/>
                <w:lang w:val="de-DE" w:eastAsia="cs-CZ"/>
              </w:rPr>
            </w:pPr>
          </w:p>
        </w:tc>
        <w:tc>
          <w:tcPr>
            <w:tcW w:w="0" w:type="auto"/>
            <w:tcMar>
              <w:top w:w="45" w:type="dxa"/>
              <w:left w:w="45" w:type="dxa"/>
              <w:bottom w:w="45" w:type="dxa"/>
              <w:right w:w="45" w:type="dxa"/>
            </w:tcMar>
            <w:vAlign w:val="center"/>
          </w:tcPr>
          <w:p w14:paraId="33D76F92" w14:textId="77777777" w:rsidR="007C5676" w:rsidRPr="005644C9" w:rsidRDefault="007C5676" w:rsidP="00702186">
            <w:pPr>
              <w:numPr>
                <w:ilvl w:val="0"/>
                <w:numId w:val="36"/>
              </w:numPr>
              <w:shd w:val="clear" w:color="auto" w:fill="FFFFFF"/>
              <w:spacing w:after="0"/>
              <w:ind w:left="714" w:hanging="357"/>
              <w:contextualSpacing/>
              <w:jc w:val="both"/>
              <w:rPr>
                <w:rFonts w:ascii="Times New Roman" w:eastAsia="Times New Roman" w:hAnsi="Times New Roman" w:cs="Times New Roman"/>
                <w:lang w:val="de-DE" w:eastAsia="cs-CZ"/>
              </w:rPr>
            </w:pPr>
          </w:p>
        </w:tc>
      </w:tr>
    </w:tbl>
    <w:p w14:paraId="2C5F470D" w14:textId="77777777" w:rsidR="00D21603" w:rsidRPr="005644C9" w:rsidRDefault="00D21603" w:rsidP="00702186">
      <w:pPr>
        <w:pStyle w:val="berschrift3"/>
        <w:spacing w:before="0" w:after="0" w:line="276" w:lineRule="auto"/>
        <w:contextualSpacing/>
        <w:jc w:val="center"/>
        <w:rPr>
          <w:rFonts w:ascii="Times New Roman" w:hAnsi="Times New Roman"/>
          <w:color w:val="auto"/>
          <w:sz w:val="22"/>
          <w:szCs w:val="22"/>
          <w:lang w:val="de-DE"/>
        </w:rPr>
      </w:pPr>
    </w:p>
    <w:p w14:paraId="532AEED2" w14:textId="17A10D57" w:rsidR="003E4F9B" w:rsidRPr="005644C9" w:rsidRDefault="00F71FE6" w:rsidP="00702186">
      <w:pPr>
        <w:pStyle w:val="berschrift3"/>
        <w:spacing w:before="0" w:after="0" w:line="276" w:lineRule="auto"/>
        <w:contextualSpacing/>
        <w:jc w:val="center"/>
        <w:rPr>
          <w:rFonts w:ascii="Times New Roman" w:hAnsi="Times New Roman"/>
          <w:color w:val="auto"/>
          <w:sz w:val="22"/>
          <w:szCs w:val="22"/>
          <w:lang w:val="de-DE"/>
        </w:rPr>
      </w:pPr>
      <w:r w:rsidRPr="005644C9">
        <w:rPr>
          <w:rFonts w:ascii="Times New Roman" w:hAnsi="Times New Roman"/>
          <w:color w:val="auto"/>
          <w:sz w:val="22"/>
          <w:szCs w:val="22"/>
          <w:lang w:val="de-DE"/>
        </w:rPr>
        <w:t>Art</w:t>
      </w:r>
      <w:r w:rsidR="003E4F9B" w:rsidRPr="005644C9">
        <w:rPr>
          <w:rFonts w:ascii="Times New Roman" w:hAnsi="Times New Roman"/>
          <w:color w:val="auto"/>
          <w:sz w:val="22"/>
          <w:szCs w:val="22"/>
          <w:lang w:val="de-DE"/>
        </w:rPr>
        <w:t>. 7</w:t>
      </w:r>
    </w:p>
    <w:p w14:paraId="29671E92" w14:textId="041E2D3D" w:rsidR="003D5546" w:rsidRPr="005644C9" w:rsidRDefault="00AF23F4" w:rsidP="00702186">
      <w:pPr>
        <w:pStyle w:val="berschrift3"/>
        <w:spacing w:before="0" w:after="0" w:line="276" w:lineRule="auto"/>
        <w:contextualSpacing/>
        <w:jc w:val="center"/>
        <w:rPr>
          <w:rFonts w:ascii="Times New Roman" w:hAnsi="Times New Roman"/>
          <w:color w:val="auto"/>
          <w:sz w:val="22"/>
          <w:szCs w:val="22"/>
          <w:lang w:val="de-DE"/>
        </w:rPr>
      </w:pPr>
      <w:r w:rsidRPr="005644C9">
        <w:rPr>
          <w:rFonts w:ascii="Times New Roman" w:hAnsi="Times New Roman"/>
          <w:color w:val="auto"/>
          <w:sz w:val="22"/>
          <w:szCs w:val="22"/>
          <w:lang w:val="de-DE"/>
        </w:rPr>
        <w:t xml:space="preserve">Besondere Bestimmungen über die </w:t>
      </w:r>
      <w:r w:rsidR="008E6799" w:rsidRPr="005644C9">
        <w:rPr>
          <w:rFonts w:ascii="Times New Roman" w:hAnsi="Times New Roman"/>
          <w:color w:val="auto"/>
          <w:sz w:val="22"/>
          <w:szCs w:val="22"/>
          <w:lang w:val="de-DE"/>
        </w:rPr>
        <w:t>Aufnahmeprüfung</w:t>
      </w:r>
    </w:p>
    <w:p w14:paraId="60627E13" w14:textId="77777777" w:rsidR="003E4F9B" w:rsidRPr="005644C9" w:rsidRDefault="003E4F9B" w:rsidP="00702186">
      <w:pPr>
        <w:pStyle w:val="berschrift3"/>
        <w:spacing w:before="0" w:after="0" w:line="276" w:lineRule="auto"/>
        <w:contextualSpacing/>
        <w:jc w:val="center"/>
        <w:rPr>
          <w:rFonts w:ascii="Times New Roman" w:hAnsi="Times New Roman"/>
          <w:color w:val="auto"/>
          <w:sz w:val="22"/>
          <w:szCs w:val="22"/>
          <w:lang w:val="de-DE"/>
        </w:rPr>
      </w:pPr>
    </w:p>
    <w:p w14:paraId="740C7FAF" w14:textId="295966EC" w:rsidR="00872246" w:rsidRPr="005644C9" w:rsidRDefault="00491195" w:rsidP="00702186">
      <w:pPr>
        <w:numPr>
          <w:ilvl w:val="0"/>
          <w:numId w:val="25"/>
        </w:numPr>
        <w:shd w:val="clear" w:color="auto" w:fill="FFFFFF"/>
        <w:spacing w:after="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Eine</w:t>
      </w:r>
      <w:r w:rsidR="00AF23F4" w:rsidRPr="005644C9">
        <w:rPr>
          <w:rFonts w:ascii="Times New Roman" w:eastAsia="Times New Roman" w:hAnsi="Times New Roman" w:cs="Times New Roman"/>
          <w:lang w:val="de-DE" w:eastAsia="cs-CZ"/>
        </w:rPr>
        <w:t xml:space="preserve"> vom Dekan be</w:t>
      </w:r>
      <w:r w:rsidRPr="005644C9">
        <w:rPr>
          <w:rFonts w:ascii="Times New Roman" w:eastAsia="Times New Roman" w:hAnsi="Times New Roman" w:cs="Times New Roman"/>
          <w:lang w:val="de-DE" w:eastAsia="cs-CZ"/>
        </w:rPr>
        <w:t>traute</w:t>
      </w:r>
      <w:r w:rsidR="00AF23F4" w:rsidRPr="005644C9">
        <w:rPr>
          <w:rFonts w:ascii="Times New Roman" w:eastAsia="Times New Roman" w:hAnsi="Times New Roman" w:cs="Times New Roman"/>
          <w:lang w:val="de-DE" w:eastAsia="cs-CZ"/>
        </w:rPr>
        <w:t xml:space="preserve"> Person unterbricht die </w:t>
      </w:r>
      <w:r w:rsidR="008E6799" w:rsidRPr="005644C9">
        <w:rPr>
          <w:rFonts w:ascii="Times New Roman" w:eastAsia="Times New Roman" w:hAnsi="Times New Roman" w:cs="Times New Roman"/>
          <w:lang w:val="de-DE" w:eastAsia="cs-CZ"/>
        </w:rPr>
        <w:t>Aufnahmeprüfung</w:t>
      </w:r>
      <w:r w:rsidR="00AF23F4" w:rsidRPr="005644C9">
        <w:rPr>
          <w:rFonts w:ascii="Times New Roman" w:eastAsia="Times New Roman" w:hAnsi="Times New Roman" w:cs="Times New Roman"/>
          <w:lang w:val="de-DE" w:eastAsia="cs-CZ"/>
        </w:rPr>
        <w:t xml:space="preserve"> oder </w:t>
      </w:r>
      <w:r w:rsidRPr="005644C9">
        <w:rPr>
          <w:rFonts w:ascii="Times New Roman" w:eastAsia="Times New Roman" w:hAnsi="Times New Roman" w:cs="Times New Roman"/>
          <w:lang w:val="de-DE" w:eastAsia="cs-CZ"/>
        </w:rPr>
        <w:t>ihren Teil bei einem Bewerber, wenn der Bewerber darum aus Gründen eines plötzlichen gesundheitlichen Problems ersucht, in dessen Folge er die Prüfung nicht fortsetzen kann</w:t>
      </w:r>
      <w:r w:rsidR="00DA1A43"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dies tut er auch in dem Fall, in dem der Bewerber aufgrund dieses gesundheitlichen Problems nicht selbst um eine Unterbrechung ersuchen kann</w:t>
      </w:r>
      <w:r w:rsidR="00DA1A43"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Über die Unterbrechung der </w:t>
      </w:r>
      <w:r w:rsidR="008E6799" w:rsidRPr="005644C9">
        <w:rPr>
          <w:rFonts w:ascii="Times New Roman" w:eastAsia="Times New Roman" w:hAnsi="Times New Roman" w:cs="Times New Roman"/>
          <w:lang w:val="de-DE" w:eastAsia="cs-CZ"/>
        </w:rPr>
        <w:t>Aufnahmeprüfung</w:t>
      </w:r>
      <w:r w:rsidRPr="005644C9">
        <w:rPr>
          <w:rFonts w:ascii="Times New Roman" w:eastAsia="Times New Roman" w:hAnsi="Times New Roman" w:cs="Times New Roman"/>
          <w:lang w:val="de-DE" w:eastAsia="cs-CZ"/>
        </w:rPr>
        <w:t xml:space="preserve"> oder ihres</w:t>
      </w:r>
      <w:bookmarkStart w:id="0" w:name="_Hlk523743825"/>
      <w:r w:rsidRPr="005644C9">
        <w:rPr>
          <w:rFonts w:ascii="Times New Roman" w:eastAsia="Times New Roman" w:hAnsi="Times New Roman" w:cs="Times New Roman"/>
          <w:lang w:val="de-DE" w:eastAsia="cs-CZ"/>
        </w:rPr>
        <w:t xml:space="preserve"> Teils und die Gründe für die Unterbrechung wird ein Protokoll angefertigt, das Teil der Akte des Bewerbers wird</w:t>
      </w:r>
      <w:r w:rsidR="00DA1A43"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Eine unterbrochene Prüfung oder ihr Teil wird nicht bewertet</w:t>
      </w:r>
      <w:r w:rsidR="00EA0EEA" w:rsidRPr="005644C9">
        <w:rPr>
          <w:rFonts w:ascii="Times New Roman" w:eastAsia="Times New Roman" w:hAnsi="Times New Roman" w:cs="Times New Roman"/>
          <w:lang w:val="de-DE" w:eastAsia="cs-CZ"/>
        </w:rPr>
        <w:t>.</w:t>
      </w:r>
      <w:bookmarkEnd w:id="0"/>
      <w:r w:rsidRPr="005644C9">
        <w:rPr>
          <w:rFonts w:ascii="Times New Roman" w:eastAsia="Times New Roman" w:hAnsi="Times New Roman" w:cs="Times New Roman"/>
          <w:lang w:val="de-DE" w:eastAsia="cs-CZ"/>
        </w:rPr>
        <w:t xml:space="preserve"> Bestimmung</w:t>
      </w:r>
      <w:r w:rsidR="00DA1A43" w:rsidRPr="005644C9">
        <w:rPr>
          <w:rFonts w:ascii="Times New Roman" w:eastAsia="Times New Roman" w:hAnsi="Times New Roman" w:cs="Times New Roman"/>
          <w:lang w:val="de-DE" w:eastAsia="cs-CZ"/>
        </w:rPr>
        <w:t xml:space="preserve"> </w:t>
      </w:r>
      <w:r w:rsidRPr="005644C9">
        <w:rPr>
          <w:rFonts w:ascii="Times New Roman" w:eastAsia="Times New Roman" w:hAnsi="Times New Roman" w:cs="Times New Roman"/>
          <w:lang w:val="de-DE" w:eastAsia="cs-CZ"/>
        </w:rPr>
        <w:t>Art</w:t>
      </w:r>
      <w:r w:rsidR="00FF67C2" w:rsidRPr="005644C9">
        <w:rPr>
          <w:rFonts w:ascii="Times New Roman" w:eastAsia="Times New Roman" w:hAnsi="Times New Roman" w:cs="Times New Roman"/>
          <w:lang w:val="de-DE" w:eastAsia="cs-CZ"/>
        </w:rPr>
        <w:t xml:space="preserve">. 6 </w:t>
      </w:r>
      <w:r w:rsidRPr="005644C9">
        <w:rPr>
          <w:rFonts w:ascii="Times New Roman" w:eastAsia="Times New Roman" w:hAnsi="Times New Roman" w:cs="Times New Roman"/>
          <w:lang w:val="de-DE" w:eastAsia="cs-CZ"/>
        </w:rPr>
        <w:t>Abs</w:t>
      </w:r>
      <w:r w:rsidR="00927CDC" w:rsidRPr="005644C9">
        <w:rPr>
          <w:rFonts w:ascii="Times New Roman" w:eastAsia="Times New Roman" w:hAnsi="Times New Roman" w:cs="Times New Roman"/>
          <w:lang w:val="de-DE" w:eastAsia="cs-CZ"/>
        </w:rPr>
        <w:t>.</w:t>
      </w:r>
      <w:r w:rsidR="00DA1A43" w:rsidRPr="005644C9">
        <w:rPr>
          <w:rFonts w:ascii="Times New Roman" w:eastAsia="Times New Roman" w:hAnsi="Times New Roman" w:cs="Times New Roman"/>
          <w:lang w:val="de-DE" w:eastAsia="cs-CZ"/>
        </w:rPr>
        <w:t xml:space="preserve"> 3</w:t>
      </w:r>
      <w:r w:rsidRPr="005644C9">
        <w:rPr>
          <w:rFonts w:ascii="Times New Roman" w:eastAsia="Times New Roman" w:hAnsi="Times New Roman" w:cs="Times New Roman"/>
          <w:lang w:val="de-DE" w:eastAsia="cs-CZ"/>
        </w:rPr>
        <w:t xml:space="preserve"> gilt in ähnlicher Form. Nach dem Ablegen der </w:t>
      </w:r>
      <w:r w:rsidR="008E6799" w:rsidRPr="005644C9">
        <w:rPr>
          <w:rFonts w:ascii="Times New Roman" w:eastAsia="Times New Roman" w:hAnsi="Times New Roman" w:cs="Times New Roman"/>
          <w:lang w:val="de-DE" w:eastAsia="cs-CZ"/>
        </w:rPr>
        <w:t>Aufnahmeprüfung</w:t>
      </w:r>
      <w:r w:rsidRPr="005644C9">
        <w:rPr>
          <w:rFonts w:ascii="Times New Roman" w:eastAsia="Times New Roman" w:hAnsi="Times New Roman" w:cs="Times New Roman"/>
          <w:lang w:val="de-DE" w:eastAsia="cs-CZ"/>
        </w:rPr>
        <w:t xml:space="preserve"> oder ihres Teils kann der Einwand eines gesundheitlichen Problems zu</w:t>
      </w:r>
      <w:r w:rsidR="005644C9">
        <w:rPr>
          <w:rFonts w:ascii="Times New Roman" w:eastAsia="Times New Roman" w:hAnsi="Times New Roman" w:cs="Times New Roman"/>
          <w:lang w:val="de-DE" w:eastAsia="cs-CZ"/>
        </w:rPr>
        <w:t xml:space="preserve"> der</w:t>
      </w:r>
      <w:r w:rsidRPr="005644C9">
        <w:rPr>
          <w:rFonts w:ascii="Times New Roman" w:eastAsia="Times New Roman" w:hAnsi="Times New Roman" w:cs="Times New Roman"/>
          <w:lang w:val="de-DE" w:eastAsia="cs-CZ"/>
        </w:rPr>
        <w:t xml:space="preserve"> Zeit, in der die Prüfung abgelegt wurde, nicht mehr geltend gemacht werden</w:t>
      </w:r>
      <w:r w:rsidR="00DA1A43" w:rsidRPr="005644C9">
        <w:rPr>
          <w:rFonts w:ascii="Times New Roman" w:eastAsia="Times New Roman" w:hAnsi="Times New Roman" w:cs="Times New Roman"/>
          <w:lang w:val="de-DE" w:eastAsia="cs-CZ"/>
        </w:rPr>
        <w:t>.</w:t>
      </w:r>
    </w:p>
    <w:p w14:paraId="1E8B42B4" w14:textId="0199344D" w:rsidR="00207D93" w:rsidRPr="005644C9" w:rsidRDefault="00491195" w:rsidP="00491195">
      <w:pPr>
        <w:numPr>
          <w:ilvl w:val="0"/>
          <w:numId w:val="25"/>
        </w:numPr>
        <w:shd w:val="clear" w:color="auto" w:fill="FFFFFF"/>
        <w:spacing w:after="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Eine vom Dekan betraute Person beendet die </w:t>
      </w:r>
      <w:r w:rsidR="008E6799" w:rsidRPr="005644C9">
        <w:rPr>
          <w:rFonts w:ascii="Times New Roman" w:eastAsia="Times New Roman" w:hAnsi="Times New Roman" w:cs="Times New Roman"/>
          <w:lang w:val="de-DE" w:eastAsia="cs-CZ"/>
        </w:rPr>
        <w:t>Aufnahmeprüfung</w:t>
      </w:r>
      <w:r w:rsidRPr="005644C9">
        <w:rPr>
          <w:rFonts w:ascii="Times New Roman" w:eastAsia="Times New Roman" w:hAnsi="Times New Roman" w:cs="Times New Roman"/>
          <w:lang w:val="de-DE" w:eastAsia="cs-CZ"/>
        </w:rPr>
        <w:t xml:space="preserve"> oder ihren Teil bei einem Bewerber, der in ihrem Verlauf ein Handeln an den Tag legt, das im Widerspruch zu den Regeln gemäß Art</w:t>
      </w:r>
      <w:r w:rsidR="00872246" w:rsidRPr="005644C9">
        <w:rPr>
          <w:rFonts w:ascii="Times New Roman" w:eastAsia="Times New Roman" w:hAnsi="Times New Roman" w:cs="Times New Roman"/>
          <w:lang w:val="de-DE" w:eastAsia="cs-CZ"/>
        </w:rPr>
        <w:t xml:space="preserve">. 6 </w:t>
      </w:r>
      <w:r w:rsidRPr="005644C9">
        <w:rPr>
          <w:rFonts w:ascii="Times New Roman" w:eastAsia="Times New Roman" w:hAnsi="Times New Roman" w:cs="Times New Roman"/>
          <w:lang w:val="de-DE" w:eastAsia="cs-CZ"/>
        </w:rPr>
        <w:t>Abs</w:t>
      </w:r>
      <w:r w:rsidR="00872246" w:rsidRPr="005644C9">
        <w:rPr>
          <w:rFonts w:ascii="Times New Roman" w:eastAsia="Times New Roman" w:hAnsi="Times New Roman" w:cs="Times New Roman"/>
          <w:lang w:val="de-DE" w:eastAsia="cs-CZ"/>
        </w:rPr>
        <w:t>.</w:t>
      </w:r>
      <w:r w:rsidR="00DA1A43" w:rsidRPr="005644C9">
        <w:rPr>
          <w:rFonts w:ascii="Times New Roman" w:eastAsia="Times New Roman" w:hAnsi="Times New Roman" w:cs="Times New Roman"/>
          <w:lang w:val="de-DE" w:eastAsia="cs-CZ"/>
        </w:rPr>
        <w:t xml:space="preserve"> 5</w:t>
      </w:r>
      <w:r w:rsidRPr="005644C9">
        <w:rPr>
          <w:rFonts w:ascii="Times New Roman" w:eastAsia="Times New Roman" w:hAnsi="Times New Roman" w:cs="Times New Roman"/>
          <w:lang w:val="de-DE" w:eastAsia="cs-CZ"/>
        </w:rPr>
        <w:t xml:space="preserve"> ist</w:t>
      </w:r>
      <w:r w:rsidR="00DA1A43"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Über die Beendigung der </w:t>
      </w:r>
      <w:r w:rsidR="008E6799" w:rsidRPr="005644C9">
        <w:rPr>
          <w:rFonts w:ascii="Times New Roman" w:eastAsia="Times New Roman" w:hAnsi="Times New Roman" w:cs="Times New Roman"/>
          <w:lang w:val="de-DE" w:eastAsia="cs-CZ"/>
        </w:rPr>
        <w:t>Aufnahmeprüfung</w:t>
      </w:r>
      <w:r w:rsidRPr="005644C9">
        <w:rPr>
          <w:rFonts w:ascii="Times New Roman" w:eastAsia="Times New Roman" w:hAnsi="Times New Roman" w:cs="Times New Roman"/>
          <w:lang w:val="de-DE" w:eastAsia="cs-CZ"/>
        </w:rPr>
        <w:t xml:space="preserve"> oder ihres Teils und die Gründe für die Unterbrechung wird ein Protokoll angefertigt, das Teil der Akte des Bewerbers wird. Eine beendete Prüfung oder ihr Teil wird nicht bewertet.</w:t>
      </w:r>
    </w:p>
    <w:p w14:paraId="5F8ABD0B" w14:textId="31FB3741" w:rsidR="001C1CD2" w:rsidRPr="005644C9" w:rsidRDefault="00726EBB" w:rsidP="00702186">
      <w:pPr>
        <w:numPr>
          <w:ilvl w:val="0"/>
          <w:numId w:val="25"/>
        </w:numPr>
        <w:shd w:val="clear" w:color="auto" w:fill="FFFFFF"/>
        <w:spacing w:after="0"/>
        <w:contextualSpacing/>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D</w:t>
      </w:r>
      <w:r w:rsidR="00491195" w:rsidRPr="005644C9">
        <w:rPr>
          <w:rFonts w:ascii="Times New Roman" w:eastAsia="Times New Roman" w:hAnsi="Times New Roman" w:cs="Times New Roman"/>
          <w:lang w:val="de-DE" w:eastAsia="cs-CZ"/>
        </w:rPr>
        <w:t xml:space="preserve">er Dekan oder eine von ihm betraute Person verlegt die </w:t>
      </w:r>
      <w:r w:rsidR="008E6799" w:rsidRPr="005644C9">
        <w:rPr>
          <w:rFonts w:ascii="Times New Roman" w:eastAsia="Times New Roman" w:hAnsi="Times New Roman" w:cs="Times New Roman"/>
          <w:lang w:val="de-DE" w:eastAsia="cs-CZ"/>
        </w:rPr>
        <w:t>Aufnahmeprüfung</w:t>
      </w:r>
      <w:r w:rsidR="00491195" w:rsidRPr="005644C9">
        <w:rPr>
          <w:rFonts w:ascii="Times New Roman" w:eastAsia="Times New Roman" w:hAnsi="Times New Roman" w:cs="Times New Roman"/>
          <w:lang w:val="de-DE" w:eastAsia="cs-CZ"/>
        </w:rPr>
        <w:t xml:space="preserve"> oder ihren Teil, wenn vor dem </w:t>
      </w:r>
      <w:r w:rsidR="005644C9">
        <w:rPr>
          <w:rFonts w:ascii="Times New Roman" w:eastAsia="Times New Roman" w:hAnsi="Times New Roman" w:cs="Times New Roman"/>
          <w:lang w:val="de-DE" w:eastAsia="cs-CZ"/>
        </w:rPr>
        <w:t>B</w:t>
      </w:r>
      <w:r w:rsidR="00491195" w:rsidRPr="005644C9">
        <w:rPr>
          <w:rFonts w:ascii="Times New Roman" w:eastAsia="Times New Roman" w:hAnsi="Times New Roman" w:cs="Times New Roman"/>
          <w:lang w:val="de-DE" w:eastAsia="cs-CZ"/>
        </w:rPr>
        <w:t xml:space="preserve">eginn Umstände eingetreten </w:t>
      </w:r>
      <w:r w:rsidR="005644C9" w:rsidRPr="005644C9">
        <w:rPr>
          <w:rFonts w:ascii="Times New Roman" w:eastAsia="Times New Roman" w:hAnsi="Times New Roman" w:cs="Times New Roman"/>
          <w:lang w:val="de-DE" w:eastAsia="cs-CZ"/>
        </w:rPr>
        <w:t>sind, die</w:t>
      </w:r>
      <w:r w:rsidR="00491195" w:rsidRPr="005644C9">
        <w:rPr>
          <w:rFonts w:ascii="Times New Roman" w:eastAsia="Times New Roman" w:hAnsi="Times New Roman" w:cs="Times New Roman"/>
          <w:lang w:val="de-DE" w:eastAsia="cs-CZ"/>
        </w:rPr>
        <w:t xml:space="preserve"> ihrem Beginn im Wege standen</w:t>
      </w:r>
      <w:r w:rsidR="004300A2" w:rsidRPr="005644C9">
        <w:rPr>
          <w:rFonts w:ascii="Times New Roman" w:eastAsia="Times New Roman" w:hAnsi="Times New Roman" w:cs="Times New Roman"/>
          <w:lang w:val="de-DE" w:eastAsia="cs-CZ"/>
        </w:rPr>
        <w:t>.</w:t>
      </w:r>
      <w:r w:rsidR="00491195" w:rsidRPr="005644C9">
        <w:rPr>
          <w:rFonts w:ascii="Times New Roman" w:eastAsia="Times New Roman" w:hAnsi="Times New Roman" w:cs="Times New Roman"/>
          <w:lang w:val="de-DE" w:eastAsia="cs-CZ"/>
        </w:rPr>
        <w:t xml:space="preserve"> Über die Verlegung der </w:t>
      </w:r>
      <w:r w:rsidR="008E6799" w:rsidRPr="005644C9">
        <w:rPr>
          <w:rFonts w:ascii="Times New Roman" w:eastAsia="Times New Roman" w:hAnsi="Times New Roman" w:cs="Times New Roman"/>
          <w:lang w:val="de-DE" w:eastAsia="cs-CZ"/>
        </w:rPr>
        <w:t>Aufnahmeprüfung</w:t>
      </w:r>
      <w:r w:rsidR="00491195" w:rsidRPr="005644C9">
        <w:rPr>
          <w:rFonts w:ascii="Times New Roman" w:eastAsia="Times New Roman" w:hAnsi="Times New Roman" w:cs="Times New Roman"/>
          <w:lang w:val="de-DE" w:eastAsia="cs-CZ"/>
        </w:rPr>
        <w:t xml:space="preserve"> oder ihres Teils wird ein Protokoll angefertigt</w:t>
      </w:r>
      <w:r w:rsidR="004300A2" w:rsidRPr="005644C9">
        <w:rPr>
          <w:rFonts w:ascii="Times New Roman" w:eastAsia="Times New Roman" w:hAnsi="Times New Roman" w:cs="Times New Roman"/>
          <w:lang w:val="de-DE" w:eastAsia="cs-CZ"/>
        </w:rPr>
        <w:t>.</w:t>
      </w:r>
      <w:r w:rsidR="00491195" w:rsidRPr="005644C9">
        <w:rPr>
          <w:rFonts w:ascii="Times New Roman" w:eastAsia="Times New Roman" w:hAnsi="Times New Roman" w:cs="Times New Roman"/>
          <w:lang w:val="de-DE" w:eastAsia="cs-CZ"/>
        </w:rPr>
        <w:t xml:space="preserve"> </w:t>
      </w:r>
      <w:bookmarkStart w:id="1" w:name="_Hlk523744319"/>
      <w:r w:rsidR="00491195" w:rsidRPr="005644C9">
        <w:rPr>
          <w:rFonts w:ascii="Times New Roman" w:eastAsia="Times New Roman" w:hAnsi="Times New Roman" w:cs="Times New Roman"/>
          <w:lang w:val="de-DE" w:eastAsia="cs-CZ"/>
        </w:rPr>
        <w:t xml:space="preserve">Der Dekan verständigt unverzüglich die betroffenen Bewerber über den neuen Termin der </w:t>
      </w:r>
      <w:r w:rsidR="008E6799" w:rsidRPr="005644C9">
        <w:rPr>
          <w:rFonts w:ascii="Times New Roman" w:eastAsia="Times New Roman" w:hAnsi="Times New Roman" w:cs="Times New Roman"/>
          <w:lang w:val="de-DE" w:eastAsia="cs-CZ"/>
        </w:rPr>
        <w:t>Aufnahmeprüfung</w:t>
      </w:r>
      <w:r w:rsidR="00491195" w:rsidRPr="005644C9">
        <w:rPr>
          <w:rFonts w:ascii="Times New Roman" w:eastAsia="Times New Roman" w:hAnsi="Times New Roman" w:cs="Times New Roman"/>
          <w:lang w:val="de-DE" w:eastAsia="cs-CZ"/>
        </w:rPr>
        <w:t xml:space="preserve"> oder ihres Teils</w:t>
      </w:r>
      <w:r w:rsidR="00566C0E" w:rsidRPr="005644C9">
        <w:rPr>
          <w:rFonts w:ascii="Times New Roman" w:eastAsia="Times New Roman" w:hAnsi="Times New Roman" w:cs="Times New Roman"/>
          <w:lang w:val="de-DE" w:eastAsia="cs-CZ"/>
        </w:rPr>
        <w:t>.</w:t>
      </w:r>
      <w:bookmarkEnd w:id="1"/>
    </w:p>
    <w:p w14:paraId="68833E0A" w14:textId="008F09EF" w:rsidR="00D177E7" w:rsidRPr="005644C9" w:rsidRDefault="00726EBB" w:rsidP="006A6166">
      <w:pPr>
        <w:pStyle w:val="Listenabsatz"/>
        <w:numPr>
          <w:ilvl w:val="0"/>
          <w:numId w:val="25"/>
        </w:numPr>
        <w:shd w:val="clear" w:color="auto" w:fill="FFFFFF"/>
        <w:spacing w:after="0"/>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D</w:t>
      </w:r>
      <w:r w:rsidR="00491195" w:rsidRPr="005644C9">
        <w:rPr>
          <w:rFonts w:ascii="Times New Roman" w:eastAsia="Times New Roman" w:hAnsi="Times New Roman" w:cs="Times New Roman"/>
          <w:lang w:val="de-DE" w:eastAsia="cs-CZ"/>
        </w:rPr>
        <w:t xml:space="preserve">er Dekan oder eine von ihm betraute Person </w:t>
      </w:r>
      <w:r w:rsidR="006A6166" w:rsidRPr="005644C9">
        <w:rPr>
          <w:rFonts w:ascii="Times New Roman" w:eastAsia="Times New Roman" w:hAnsi="Times New Roman" w:cs="Times New Roman"/>
          <w:lang w:val="de-DE" w:eastAsia="cs-CZ"/>
        </w:rPr>
        <w:t>bricht</w:t>
      </w:r>
      <w:r w:rsidR="00491195" w:rsidRPr="005644C9">
        <w:rPr>
          <w:rFonts w:ascii="Times New Roman" w:eastAsia="Times New Roman" w:hAnsi="Times New Roman" w:cs="Times New Roman"/>
          <w:lang w:val="de-DE" w:eastAsia="cs-CZ"/>
        </w:rPr>
        <w:t xml:space="preserve"> die </w:t>
      </w:r>
      <w:r w:rsidR="008E6799" w:rsidRPr="005644C9">
        <w:rPr>
          <w:rFonts w:ascii="Times New Roman" w:eastAsia="Times New Roman" w:hAnsi="Times New Roman" w:cs="Times New Roman"/>
          <w:lang w:val="de-DE" w:eastAsia="cs-CZ"/>
        </w:rPr>
        <w:t>Aufnahmeprüfung</w:t>
      </w:r>
      <w:r w:rsidR="00491195" w:rsidRPr="005644C9">
        <w:rPr>
          <w:rFonts w:ascii="Times New Roman" w:eastAsia="Times New Roman" w:hAnsi="Times New Roman" w:cs="Times New Roman"/>
          <w:lang w:val="de-DE" w:eastAsia="cs-CZ"/>
        </w:rPr>
        <w:t xml:space="preserve"> oder ihren Teil</w:t>
      </w:r>
      <w:r w:rsidR="006A6166" w:rsidRPr="005644C9">
        <w:rPr>
          <w:rFonts w:ascii="Times New Roman" w:eastAsia="Times New Roman" w:hAnsi="Times New Roman" w:cs="Times New Roman"/>
          <w:lang w:val="de-DE" w:eastAsia="cs-CZ"/>
        </w:rPr>
        <w:t xml:space="preserve"> ab</w:t>
      </w:r>
      <w:r w:rsidR="00491195" w:rsidRPr="005644C9">
        <w:rPr>
          <w:rFonts w:ascii="Times New Roman" w:eastAsia="Times New Roman" w:hAnsi="Times New Roman" w:cs="Times New Roman"/>
          <w:lang w:val="de-DE" w:eastAsia="cs-CZ"/>
        </w:rPr>
        <w:t>, wenn in ihrem Verlauf Umstände eintreten, die die Weiterführung verhindern</w:t>
      </w:r>
      <w:r w:rsidR="00DA485E" w:rsidRPr="005644C9">
        <w:rPr>
          <w:rFonts w:ascii="Times New Roman" w:eastAsia="Times New Roman" w:hAnsi="Times New Roman" w:cs="Times New Roman"/>
          <w:lang w:val="de-DE" w:eastAsia="cs-CZ"/>
        </w:rPr>
        <w:t>.</w:t>
      </w:r>
      <w:r w:rsidR="00491195" w:rsidRPr="005644C9">
        <w:rPr>
          <w:rFonts w:ascii="Times New Roman" w:eastAsia="Times New Roman" w:hAnsi="Times New Roman" w:cs="Times New Roman"/>
          <w:lang w:val="de-DE" w:eastAsia="cs-CZ"/>
        </w:rPr>
        <w:t xml:space="preserve"> Über d</w:t>
      </w:r>
      <w:r w:rsidR="006A6166" w:rsidRPr="005644C9">
        <w:rPr>
          <w:rFonts w:ascii="Times New Roman" w:eastAsia="Times New Roman" w:hAnsi="Times New Roman" w:cs="Times New Roman"/>
          <w:lang w:val="de-DE" w:eastAsia="cs-CZ"/>
        </w:rPr>
        <w:t>en Abbruch</w:t>
      </w:r>
      <w:r w:rsidR="00491195" w:rsidRPr="005644C9">
        <w:rPr>
          <w:rFonts w:ascii="Times New Roman" w:eastAsia="Times New Roman" w:hAnsi="Times New Roman" w:cs="Times New Roman"/>
          <w:lang w:val="de-DE" w:eastAsia="cs-CZ"/>
        </w:rPr>
        <w:t xml:space="preserve"> der </w:t>
      </w:r>
      <w:r w:rsidR="008E6799" w:rsidRPr="005644C9">
        <w:rPr>
          <w:rFonts w:ascii="Times New Roman" w:eastAsia="Times New Roman" w:hAnsi="Times New Roman" w:cs="Times New Roman"/>
          <w:lang w:val="de-DE" w:eastAsia="cs-CZ"/>
        </w:rPr>
        <w:t>Aufnahmeprüfung</w:t>
      </w:r>
      <w:r w:rsidR="00491195" w:rsidRPr="005644C9">
        <w:rPr>
          <w:rFonts w:ascii="Times New Roman" w:eastAsia="Times New Roman" w:hAnsi="Times New Roman" w:cs="Times New Roman"/>
          <w:lang w:val="de-DE" w:eastAsia="cs-CZ"/>
        </w:rPr>
        <w:t xml:space="preserve"> oder ihres Teils und die Gründe für die Beendigung wir ein Protokoll angefertigt</w:t>
      </w:r>
      <w:r w:rsidR="008D0E01" w:rsidRPr="005644C9">
        <w:rPr>
          <w:rFonts w:ascii="Times New Roman" w:eastAsia="Times New Roman" w:hAnsi="Times New Roman" w:cs="Times New Roman"/>
          <w:lang w:val="de-DE" w:eastAsia="cs-CZ"/>
        </w:rPr>
        <w:t>.</w:t>
      </w:r>
      <w:r w:rsidR="00491195" w:rsidRPr="005644C9">
        <w:rPr>
          <w:rFonts w:ascii="Times New Roman" w:eastAsia="Times New Roman" w:hAnsi="Times New Roman" w:cs="Times New Roman"/>
          <w:lang w:val="de-DE" w:eastAsia="cs-CZ"/>
        </w:rPr>
        <w:t xml:space="preserve"> Eine</w:t>
      </w:r>
      <w:r w:rsidR="008D0E01" w:rsidRPr="005644C9">
        <w:rPr>
          <w:rFonts w:ascii="Times New Roman" w:eastAsia="Times New Roman" w:hAnsi="Times New Roman" w:cs="Times New Roman"/>
          <w:lang w:val="de-DE" w:eastAsia="cs-CZ"/>
        </w:rPr>
        <w:t xml:space="preserve"> </w:t>
      </w:r>
      <w:r w:rsidR="006A6166" w:rsidRPr="005644C9">
        <w:rPr>
          <w:rFonts w:ascii="Times New Roman" w:eastAsia="Times New Roman" w:hAnsi="Times New Roman" w:cs="Times New Roman"/>
          <w:lang w:val="de-DE" w:eastAsia="cs-CZ"/>
        </w:rPr>
        <w:t xml:space="preserve">abgebrochene </w:t>
      </w:r>
      <w:r w:rsidR="008E6799" w:rsidRPr="005644C9">
        <w:rPr>
          <w:rFonts w:ascii="Times New Roman" w:eastAsia="Times New Roman" w:hAnsi="Times New Roman" w:cs="Times New Roman"/>
          <w:lang w:val="de-DE" w:eastAsia="cs-CZ"/>
        </w:rPr>
        <w:t>Aufnahmeprüfung</w:t>
      </w:r>
      <w:r w:rsidR="006A6166" w:rsidRPr="005644C9">
        <w:rPr>
          <w:rFonts w:ascii="Times New Roman" w:eastAsia="Times New Roman" w:hAnsi="Times New Roman" w:cs="Times New Roman"/>
          <w:lang w:val="de-DE" w:eastAsia="cs-CZ"/>
        </w:rPr>
        <w:t xml:space="preserve"> oder ihr Teil wird nicht bewertet.</w:t>
      </w:r>
      <w:r w:rsidR="006A6166" w:rsidRPr="005644C9">
        <w:rPr>
          <w:lang w:val="de-DE"/>
        </w:rPr>
        <w:t xml:space="preserve"> </w:t>
      </w:r>
      <w:r w:rsidR="006A6166" w:rsidRPr="005644C9">
        <w:rPr>
          <w:rFonts w:ascii="Times New Roman" w:eastAsia="Times New Roman" w:hAnsi="Times New Roman" w:cs="Times New Roman"/>
          <w:lang w:val="de-DE" w:eastAsia="cs-CZ"/>
        </w:rPr>
        <w:t xml:space="preserve">Der Dekan verständigt unverzüglich die betroffenen Bewerber über den neuen Termin der </w:t>
      </w:r>
      <w:r w:rsidR="008E6799" w:rsidRPr="005644C9">
        <w:rPr>
          <w:rFonts w:ascii="Times New Roman" w:eastAsia="Times New Roman" w:hAnsi="Times New Roman" w:cs="Times New Roman"/>
          <w:lang w:val="de-DE" w:eastAsia="cs-CZ"/>
        </w:rPr>
        <w:t>Aufnahmeprüfung</w:t>
      </w:r>
      <w:r w:rsidR="006A6166" w:rsidRPr="005644C9">
        <w:rPr>
          <w:rFonts w:ascii="Times New Roman" w:eastAsia="Times New Roman" w:hAnsi="Times New Roman" w:cs="Times New Roman"/>
          <w:lang w:val="de-DE" w:eastAsia="cs-CZ"/>
        </w:rPr>
        <w:t xml:space="preserve"> oder ihres Teils.</w:t>
      </w:r>
    </w:p>
    <w:p w14:paraId="0DEFE6D1" w14:textId="6F8FB1A7" w:rsidR="000972EC" w:rsidRPr="005644C9" w:rsidRDefault="00822E44" w:rsidP="006A6166">
      <w:pPr>
        <w:pStyle w:val="Listenabsatz"/>
        <w:numPr>
          <w:ilvl w:val="0"/>
          <w:numId w:val="25"/>
        </w:numPr>
        <w:shd w:val="clear" w:color="auto" w:fill="FFFFFF"/>
        <w:spacing w:after="0"/>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D</w:t>
      </w:r>
      <w:r w:rsidR="006A6166" w:rsidRPr="005644C9">
        <w:rPr>
          <w:rFonts w:ascii="Times New Roman" w:eastAsia="Times New Roman" w:hAnsi="Times New Roman" w:cs="Times New Roman"/>
          <w:lang w:val="de-DE" w:eastAsia="cs-CZ"/>
        </w:rPr>
        <w:t xml:space="preserve">er Dekan oder eine von ihm betraute Person bricht des Weiteren eine </w:t>
      </w:r>
      <w:r w:rsidR="008E6799" w:rsidRPr="005644C9">
        <w:rPr>
          <w:rFonts w:ascii="Times New Roman" w:eastAsia="Times New Roman" w:hAnsi="Times New Roman" w:cs="Times New Roman"/>
          <w:lang w:val="de-DE" w:eastAsia="cs-CZ"/>
        </w:rPr>
        <w:t>Aufnahmeprüfung</w:t>
      </w:r>
      <w:r w:rsidR="006A6166" w:rsidRPr="005644C9">
        <w:rPr>
          <w:rFonts w:ascii="Times New Roman" w:eastAsia="Times New Roman" w:hAnsi="Times New Roman" w:cs="Times New Roman"/>
          <w:lang w:val="de-DE" w:eastAsia="cs-CZ"/>
        </w:rPr>
        <w:t xml:space="preserve"> ab, wenn im Laufe der </w:t>
      </w:r>
      <w:r w:rsidR="008E6799" w:rsidRPr="005644C9">
        <w:rPr>
          <w:rFonts w:ascii="Times New Roman" w:eastAsia="Times New Roman" w:hAnsi="Times New Roman" w:cs="Times New Roman"/>
          <w:lang w:val="de-DE" w:eastAsia="cs-CZ"/>
        </w:rPr>
        <w:t>Aufnahmeprüfung</w:t>
      </w:r>
      <w:r w:rsidR="006A6166" w:rsidRPr="005644C9">
        <w:rPr>
          <w:rFonts w:ascii="Times New Roman" w:eastAsia="Times New Roman" w:hAnsi="Times New Roman" w:cs="Times New Roman"/>
          <w:lang w:val="de-DE" w:eastAsia="cs-CZ"/>
        </w:rPr>
        <w:t xml:space="preserve"> Umstände auftauchen, die wesentliche Mängel des </w:t>
      </w:r>
      <w:r w:rsidR="008E6799" w:rsidRPr="005644C9">
        <w:rPr>
          <w:rFonts w:ascii="Times New Roman" w:eastAsia="Times New Roman" w:hAnsi="Times New Roman" w:cs="Times New Roman"/>
          <w:lang w:val="de-DE" w:eastAsia="cs-CZ"/>
        </w:rPr>
        <w:t>Zulassung</w:t>
      </w:r>
      <w:r w:rsidR="005644C9">
        <w:rPr>
          <w:rFonts w:ascii="Times New Roman" w:eastAsia="Times New Roman" w:hAnsi="Times New Roman" w:cs="Times New Roman"/>
          <w:lang w:val="de-DE" w:eastAsia="cs-CZ"/>
        </w:rPr>
        <w:t>s</w:t>
      </w:r>
      <w:r w:rsidR="006A6166" w:rsidRPr="005644C9">
        <w:rPr>
          <w:rFonts w:ascii="Times New Roman" w:eastAsia="Times New Roman" w:hAnsi="Times New Roman" w:cs="Times New Roman"/>
          <w:lang w:val="de-DE" w:eastAsia="cs-CZ"/>
        </w:rPr>
        <w:t>verfahrens bewirken und wenn die eingetretene Situation nicht in anderer geeigneter Weise zu lösen ist</w:t>
      </w:r>
      <w:r w:rsidR="00EA4110" w:rsidRPr="005644C9">
        <w:rPr>
          <w:rFonts w:ascii="Times New Roman" w:eastAsia="Times New Roman" w:hAnsi="Times New Roman" w:cs="Times New Roman"/>
          <w:lang w:val="de-DE" w:eastAsia="cs-CZ"/>
        </w:rPr>
        <w:t>.</w:t>
      </w:r>
      <w:r w:rsidR="006A6166" w:rsidRPr="005644C9">
        <w:rPr>
          <w:rFonts w:ascii="Times New Roman" w:eastAsia="Times New Roman" w:hAnsi="Times New Roman" w:cs="Times New Roman"/>
          <w:lang w:val="de-DE" w:eastAsia="cs-CZ"/>
        </w:rPr>
        <w:t xml:space="preserve"> Über den Abbruch der </w:t>
      </w:r>
      <w:r w:rsidR="008E6799" w:rsidRPr="005644C9">
        <w:rPr>
          <w:rFonts w:ascii="Times New Roman" w:eastAsia="Times New Roman" w:hAnsi="Times New Roman" w:cs="Times New Roman"/>
          <w:lang w:val="de-DE" w:eastAsia="cs-CZ"/>
        </w:rPr>
        <w:t>Aufnahmeprüfung</w:t>
      </w:r>
      <w:r w:rsidR="006A6166" w:rsidRPr="005644C9">
        <w:rPr>
          <w:rFonts w:ascii="Times New Roman" w:eastAsia="Times New Roman" w:hAnsi="Times New Roman" w:cs="Times New Roman"/>
          <w:lang w:val="de-DE" w:eastAsia="cs-CZ"/>
        </w:rPr>
        <w:t xml:space="preserve"> oder ihres Teils und die Gründe wird ein Protokoll angefertigt</w:t>
      </w:r>
      <w:r w:rsidR="004300A2" w:rsidRPr="005644C9">
        <w:rPr>
          <w:rFonts w:ascii="Times New Roman" w:eastAsia="Times New Roman" w:hAnsi="Times New Roman" w:cs="Times New Roman"/>
          <w:lang w:val="de-DE" w:eastAsia="cs-CZ"/>
        </w:rPr>
        <w:t>.</w:t>
      </w:r>
      <w:r w:rsidR="006A6166" w:rsidRPr="005644C9">
        <w:rPr>
          <w:rFonts w:ascii="Times New Roman" w:eastAsia="Times New Roman" w:hAnsi="Times New Roman" w:cs="Times New Roman"/>
          <w:lang w:val="de-DE" w:eastAsia="cs-CZ"/>
        </w:rPr>
        <w:t xml:space="preserve"> Eine abgebrochene </w:t>
      </w:r>
      <w:r w:rsidR="008E6799" w:rsidRPr="005644C9">
        <w:rPr>
          <w:rFonts w:ascii="Times New Roman" w:eastAsia="Times New Roman" w:hAnsi="Times New Roman" w:cs="Times New Roman"/>
          <w:lang w:val="de-DE" w:eastAsia="cs-CZ"/>
        </w:rPr>
        <w:t>Aufnahmeprüfung</w:t>
      </w:r>
      <w:r w:rsidR="006A6166" w:rsidRPr="005644C9">
        <w:rPr>
          <w:rFonts w:ascii="Times New Roman" w:eastAsia="Times New Roman" w:hAnsi="Times New Roman" w:cs="Times New Roman"/>
          <w:lang w:val="de-DE" w:eastAsia="cs-CZ"/>
        </w:rPr>
        <w:t xml:space="preserve"> oder ihr Teil wird nicht bewertet</w:t>
      </w:r>
      <w:r w:rsidR="00E97FDC" w:rsidRPr="005644C9">
        <w:rPr>
          <w:rFonts w:ascii="Times New Roman" w:eastAsia="Times New Roman" w:hAnsi="Times New Roman" w:cs="Times New Roman"/>
          <w:lang w:val="de-DE" w:eastAsia="cs-CZ"/>
        </w:rPr>
        <w:t>.</w:t>
      </w:r>
      <w:r w:rsidR="006A6166" w:rsidRPr="005644C9">
        <w:rPr>
          <w:lang w:val="de-DE"/>
        </w:rPr>
        <w:t xml:space="preserve"> </w:t>
      </w:r>
      <w:r w:rsidR="006A6166" w:rsidRPr="005644C9">
        <w:rPr>
          <w:rFonts w:ascii="Times New Roman" w:eastAsia="Times New Roman" w:hAnsi="Times New Roman" w:cs="Times New Roman"/>
          <w:lang w:val="de-DE" w:eastAsia="cs-CZ"/>
        </w:rPr>
        <w:t xml:space="preserve">Der Dekan verständigt unverzüglich die betroffenen Bewerber über den neuen Termin der </w:t>
      </w:r>
      <w:r w:rsidR="008E6799" w:rsidRPr="005644C9">
        <w:rPr>
          <w:rFonts w:ascii="Times New Roman" w:eastAsia="Times New Roman" w:hAnsi="Times New Roman" w:cs="Times New Roman"/>
          <w:lang w:val="de-DE" w:eastAsia="cs-CZ"/>
        </w:rPr>
        <w:t>Aufnahmeprüfung</w:t>
      </w:r>
      <w:r w:rsidR="006A6166" w:rsidRPr="005644C9">
        <w:rPr>
          <w:rFonts w:ascii="Times New Roman" w:eastAsia="Times New Roman" w:hAnsi="Times New Roman" w:cs="Times New Roman"/>
          <w:lang w:val="de-DE" w:eastAsia="cs-CZ"/>
        </w:rPr>
        <w:t xml:space="preserve"> oder ihres Teils.</w:t>
      </w:r>
      <w:r w:rsidR="005A43F9" w:rsidRPr="005644C9">
        <w:rPr>
          <w:rFonts w:ascii="Times New Roman" w:eastAsia="Times New Roman" w:hAnsi="Times New Roman" w:cs="Times New Roman"/>
          <w:lang w:val="de-DE" w:eastAsia="cs-CZ"/>
        </w:rPr>
        <w:t xml:space="preserve"> </w:t>
      </w:r>
    </w:p>
    <w:p w14:paraId="4776A9F4" w14:textId="769F45DB" w:rsidR="00FF6C80" w:rsidRPr="005644C9" w:rsidRDefault="006A6166" w:rsidP="00702186">
      <w:pPr>
        <w:pStyle w:val="Listenabsatz"/>
        <w:numPr>
          <w:ilvl w:val="0"/>
          <w:numId w:val="25"/>
        </w:numPr>
        <w:shd w:val="clear" w:color="auto" w:fill="FFFFFF"/>
        <w:spacing w:after="0"/>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Falls sich nach dem Ablegen der </w:t>
      </w:r>
      <w:r w:rsidR="008E6799" w:rsidRPr="005644C9">
        <w:rPr>
          <w:rFonts w:ascii="Times New Roman" w:eastAsia="Times New Roman" w:hAnsi="Times New Roman" w:cs="Times New Roman"/>
          <w:lang w:val="de-DE" w:eastAsia="cs-CZ"/>
        </w:rPr>
        <w:t>Aufnahmeprüfung</w:t>
      </w:r>
      <w:r w:rsidRPr="005644C9">
        <w:rPr>
          <w:rFonts w:ascii="Times New Roman" w:eastAsia="Times New Roman" w:hAnsi="Times New Roman" w:cs="Times New Roman"/>
          <w:lang w:val="de-DE" w:eastAsia="cs-CZ"/>
        </w:rPr>
        <w:t xml:space="preserve"> oder ihres Teils herausstellt, dass während der </w:t>
      </w:r>
      <w:r w:rsidR="008E6799" w:rsidRPr="005644C9">
        <w:rPr>
          <w:rFonts w:ascii="Times New Roman" w:eastAsia="Times New Roman" w:hAnsi="Times New Roman" w:cs="Times New Roman"/>
          <w:lang w:val="de-DE" w:eastAsia="cs-CZ"/>
        </w:rPr>
        <w:t>Aufnahmeprüfung</w:t>
      </w:r>
      <w:r w:rsidRPr="005644C9">
        <w:rPr>
          <w:rFonts w:ascii="Times New Roman" w:eastAsia="Times New Roman" w:hAnsi="Times New Roman" w:cs="Times New Roman"/>
          <w:lang w:val="de-DE" w:eastAsia="cs-CZ"/>
        </w:rPr>
        <w:t xml:space="preserve"> Umstände eingetreten sind, die wesentliche Mängel des </w:t>
      </w:r>
      <w:r w:rsidR="008E6799" w:rsidRPr="005644C9">
        <w:rPr>
          <w:rFonts w:ascii="Times New Roman" w:eastAsia="Times New Roman" w:hAnsi="Times New Roman" w:cs="Times New Roman"/>
          <w:lang w:val="de-DE" w:eastAsia="cs-CZ"/>
        </w:rPr>
        <w:t>Zulassung</w:t>
      </w:r>
      <w:r w:rsidR="005644C9">
        <w:rPr>
          <w:rFonts w:ascii="Times New Roman" w:eastAsia="Times New Roman" w:hAnsi="Times New Roman" w:cs="Times New Roman"/>
          <w:lang w:val="de-DE" w:eastAsia="cs-CZ"/>
        </w:rPr>
        <w:t>s</w:t>
      </w:r>
      <w:r w:rsidRPr="005644C9">
        <w:rPr>
          <w:rFonts w:ascii="Times New Roman" w:eastAsia="Times New Roman" w:hAnsi="Times New Roman" w:cs="Times New Roman"/>
          <w:lang w:val="de-DE" w:eastAsia="cs-CZ"/>
        </w:rPr>
        <w:t>verfahrens bewirkten</w:t>
      </w:r>
      <w:r w:rsidR="00737967"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erklärt der Dekan nachträglich, spätestens jedoch innerhalb einer Woche nach dem Stattfinden der </w:t>
      </w:r>
      <w:r w:rsidR="008E6799" w:rsidRPr="005644C9">
        <w:rPr>
          <w:rFonts w:ascii="Times New Roman" w:eastAsia="Times New Roman" w:hAnsi="Times New Roman" w:cs="Times New Roman"/>
          <w:lang w:val="de-DE" w:eastAsia="cs-CZ"/>
        </w:rPr>
        <w:t>Aufnahmeprüfung</w:t>
      </w:r>
      <w:r w:rsidRPr="005644C9">
        <w:rPr>
          <w:rFonts w:ascii="Times New Roman" w:eastAsia="Times New Roman" w:hAnsi="Times New Roman" w:cs="Times New Roman"/>
          <w:lang w:val="de-DE" w:eastAsia="cs-CZ"/>
        </w:rPr>
        <w:t xml:space="preserve"> oder ihres Teils, die </w:t>
      </w:r>
      <w:r w:rsidR="008E6799" w:rsidRPr="005644C9">
        <w:rPr>
          <w:rFonts w:ascii="Times New Roman" w:eastAsia="Times New Roman" w:hAnsi="Times New Roman" w:cs="Times New Roman"/>
          <w:lang w:val="de-DE" w:eastAsia="cs-CZ"/>
        </w:rPr>
        <w:t>Aufnahmeprüfung</w:t>
      </w:r>
      <w:r w:rsidRPr="005644C9">
        <w:rPr>
          <w:rFonts w:ascii="Times New Roman" w:eastAsia="Times New Roman" w:hAnsi="Times New Roman" w:cs="Times New Roman"/>
          <w:lang w:val="de-DE" w:eastAsia="cs-CZ"/>
        </w:rPr>
        <w:t xml:space="preserve"> oder ihren Teil für ungültig</w:t>
      </w:r>
      <w:r w:rsidR="00FF6C80"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Über diese Tatsache setzt er unverzüglich die betroffenen Bewerber in Kenntnis und legt einen neuen Termin für die Prüfung oder ihren Teil fest</w:t>
      </w:r>
      <w:r w:rsidR="00FF6C80" w:rsidRPr="005644C9">
        <w:rPr>
          <w:rFonts w:ascii="Times New Roman" w:eastAsia="Times New Roman" w:hAnsi="Times New Roman" w:cs="Times New Roman"/>
          <w:lang w:val="de-DE" w:eastAsia="cs-CZ"/>
        </w:rPr>
        <w:t>.</w:t>
      </w:r>
    </w:p>
    <w:p w14:paraId="7F0EBB7C" w14:textId="7062F3E1" w:rsidR="0078596E" w:rsidRPr="005644C9" w:rsidRDefault="006A6166" w:rsidP="00702186">
      <w:pPr>
        <w:pStyle w:val="Listenabsatz"/>
        <w:numPr>
          <w:ilvl w:val="0"/>
          <w:numId w:val="25"/>
        </w:numPr>
        <w:shd w:val="clear" w:color="auto" w:fill="FFFFFF"/>
        <w:spacing w:after="0"/>
        <w:jc w:val="both"/>
        <w:rPr>
          <w:rFonts w:ascii="Times New Roman" w:eastAsia="Times New Roman" w:hAnsi="Times New Roman" w:cs="Times New Roman"/>
          <w:lang w:val="de-DE" w:eastAsia="cs-CZ"/>
        </w:rPr>
      </w:pPr>
      <w:r w:rsidRPr="005644C9">
        <w:rPr>
          <w:rFonts w:ascii="Times New Roman" w:hAnsi="Times New Roman" w:cs="Times New Roman"/>
          <w:lang w:val="de-DE"/>
        </w:rPr>
        <w:t>Die Einschreibung eines Bewerbers, dem der Beschluss über die Zulassung zum Studium zugegangen ist</w:t>
      </w:r>
      <w:r w:rsidR="0078596E" w:rsidRPr="005644C9">
        <w:rPr>
          <w:rFonts w:ascii="Times New Roman" w:hAnsi="Times New Roman" w:cs="Times New Roman"/>
          <w:lang w:val="de-DE"/>
        </w:rPr>
        <w:t xml:space="preserve">, </w:t>
      </w:r>
      <w:r w:rsidRPr="005644C9">
        <w:rPr>
          <w:rFonts w:ascii="Times New Roman" w:hAnsi="Times New Roman" w:cs="Times New Roman"/>
          <w:lang w:val="de-DE"/>
        </w:rPr>
        <w:t xml:space="preserve">erfolgt bedingt im Einklang mit den Bedingungen des </w:t>
      </w:r>
      <w:r w:rsidR="008E6799" w:rsidRPr="005644C9">
        <w:rPr>
          <w:rFonts w:ascii="Times New Roman" w:hAnsi="Times New Roman" w:cs="Times New Roman"/>
          <w:lang w:val="de-DE"/>
        </w:rPr>
        <w:t>Zulassung</w:t>
      </w:r>
      <w:r w:rsidR="005644C9">
        <w:rPr>
          <w:rFonts w:ascii="Times New Roman" w:hAnsi="Times New Roman" w:cs="Times New Roman"/>
          <w:lang w:val="de-DE"/>
        </w:rPr>
        <w:t>s</w:t>
      </w:r>
      <w:r w:rsidRPr="005644C9">
        <w:rPr>
          <w:rFonts w:ascii="Times New Roman" w:hAnsi="Times New Roman" w:cs="Times New Roman"/>
          <w:lang w:val="de-DE"/>
        </w:rPr>
        <w:t>verfahrens mit der Wahl der Spezialisierung</w:t>
      </w:r>
      <w:r w:rsidR="0078596E" w:rsidRPr="005644C9">
        <w:rPr>
          <w:rFonts w:ascii="Times New Roman" w:hAnsi="Times New Roman" w:cs="Times New Roman"/>
          <w:lang w:val="de-DE"/>
        </w:rPr>
        <w:t xml:space="preserve"> (</w:t>
      </w:r>
      <w:r w:rsidRPr="005644C9">
        <w:rPr>
          <w:rFonts w:ascii="Times New Roman" w:hAnsi="Times New Roman" w:cs="Times New Roman"/>
          <w:lang w:val="de-DE"/>
        </w:rPr>
        <w:t>falls der Studierende die Spezialisierung in der Anmeldung oder bei der Einschreibung wählt</w:t>
      </w:r>
      <w:r w:rsidR="0078596E" w:rsidRPr="005644C9">
        <w:rPr>
          <w:rFonts w:ascii="Times New Roman" w:hAnsi="Times New Roman" w:cs="Times New Roman"/>
          <w:lang w:val="de-DE"/>
        </w:rPr>
        <w:t>)</w:t>
      </w:r>
      <w:r w:rsidRPr="005644C9">
        <w:rPr>
          <w:rFonts w:ascii="Times New Roman" w:hAnsi="Times New Roman" w:cs="Times New Roman"/>
          <w:lang w:val="de-DE"/>
        </w:rPr>
        <w:t xml:space="preserve"> oder des Studienplans, der konkrete Kenntnisse und Fertigkeiten aus einem anderen </w:t>
      </w:r>
      <w:r w:rsidR="00427903">
        <w:rPr>
          <w:rFonts w:ascii="Times New Roman" w:hAnsi="Times New Roman" w:cs="Times New Roman"/>
          <w:lang w:val="de-DE"/>
        </w:rPr>
        <w:t>Studiengang</w:t>
      </w:r>
      <w:r w:rsidRPr="005644C9">
        <w:rPr>
          <w:rFonts w:ascii="Times New Roman" w:hAnsi="Times New Roman" w:cs="Times New Roman"/>
          <w:lang w:val="de-DE"/>
        </w:rPr>
        <w:t xml:space="preserve"> umfasst</w:t>
      </w:r>
      <w:r w:rsidR="0078596E" w:rsidRPr="005644C9">
        <w:rPr>
          <w:rFonts w:ascii="Times New Roman" w:hAnsi="Times New Roman" w:cs="Times New Roman"/>
          <w:lang w:val="de-DE"/>
        </w:rPr>
        <w:t>.</w:t>
      </w:r>
      <w:r w:rsidRPr="005644C9">
        <w:rPr>
          <w:rFonts w:ascii="Times New Roman" w:hAnsi="Times New Roman" w:cs="Times New Roman"/>
          <w:lang w:val="de-DE"/>
        </w:rPr>
        <w:t xml:space="preserve"> Ohne die angeführte Wahl kann der Studierende nicht eingeschrieben werden</w:t>
      </w:r>
      <w:r w:rsidR="0078596E" w:rsidRPr="005644C9">
        <w:rPr>
          <w:rFonts w:ascii="Times New Roman" w:hAnsi="Times New Roman" w:cs="Times New Roman"/>
          <w:lang w:val="de-DE"/>
        </w:rPr>
        <w:t>.</w:t>
      </w:r>
    </w:p>
    <w:p w14:paraId="2E62E12A" w14:textId="2812A6EC" w:rsidR="00D177E7" w:rsidRPr="005644C9" w:rsidRDefault="006A6166" w:rsidP="00702186">
      <w:pPr>
        <w:pStyle w:val="Listenabsatz"/>
        <w:numPr>
          <w:ilvl w:val="0"/>
          <w:numId w:val="25"/>
        </w:numPr>
        <w:shd w:val="clear" w:color="auto" w:fill="FFFFFF"/>
        <w:spacing w:after="0"/>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Ein Studierender, der infolge betrügerischen Handelns zum Studium zugelassen wurde, wird vom Studium ausgeschlossen</w:t>
      </w:r>
      <w:r w:rsidR="007F4495" w:rsidRPr="005644C9">
        <w:rPr>
          <w:rStyle w:val="Funotenzeichen"/>
          <w:rFonts w:ascii="Times New Roman" w:eastAsia="Times New Roman" w:hAnsi="Times New Roman" w:cs="Times New Roman"/>
          <w:lang w:val="de-DE" w:eastAsia="cs-CZ"/>
        </w:rPr>
        <w:footnoteReference w:id="2"/>
      </w:r>
      <w:r w:rsidR="00BC22D0" w:rsidRPr="005644C9">
        <w:rPr>
          <w:rFonts w:ascii="Times New Roman" w:eastAsia="Times New Roman" w:hAnsi="Times New Roman" w:cs="Times New Roman"/>
          <w:vertAlign w:val="superscript"/>
          <w:lang w:val="de-DE" w:eastAsia="cs-CZ"/>
        </w:rPr>
        <w:t>)</w:t>
      </w:r>
      <w:r w:rsidR="00D177E7" w:rsidRPr="005644C9">
        <w:rPr>
          <w:rFonts w:ascii="Times New Roman" w:eastAsia="Times New Roman" w:hAnsi="Times New Roman" w:cs="Times New Roman"/>
          <w:lang w:val="de-DE" w:eastAsia="cs-CZ"/>
        </w:rPr>
        <w:t>.</w:t>
      </w:r>
    </w:p>
    <w:p w14:paraId="2AD5D34B" w14:textId="49E60BD1" w:rsidR="00304BC0" w:rsidRPr="005644C9" w:rsidRDefault="00304BC0" w:rsidP="00702186">
      <w:pPr>
        <w:spacing w:after="0"/>
        <w:rPr>
          <w:rFonts w:ascii="Times New Roman" w:eastAsia="Times New Roman" w:hAnsi="Times New Roman" w:cs="Times New Roman"/>
          <w:lang w:val="de-DE" w:eastAsia="cs-CZ"/>
        </w:rPr>
      </w:pPr>
    </w:p>
    <w:p w14:paraId="597A0FDB" w14:textId="34CF5C86" w:rsidR="003E4F9B" w:rsidRPr="005644C9" w:rsidRDefault="008E6799" w:rsidP="00702186">
      <w:pPr>
        <w:spacing w:after="0"/>
        <w:contextualSpacing/>
        <w:jc w:val="center"/>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Art</w:t>
      </w:r>
      <w:r w:rsidR="00671F77" w:rsidRPr="005644C9">
        <w:rPr>
          <w:rFonts w:ascii="Times New Roman" w:eastAsia="Times New Roman" w:hAnsi="Times New Roman" w:cs="Times New Roman"/>
          <w:lang w:val="de-DE" w:eastAsia="cs-CZ"/>
        </w:rPr>
        <w:t>. 8</w:t>
      </w:r>
    </w:p>
    <w:p w14:paraId="2264D4D6" w14:textId="5262586C" w:rsidR="00671F77" w:rsidRPr="005644C9" w:rsidRDefault="008E6799" w:rsidP="00702186">
      <w:pPr>
        <w:spacing w:after="0"/>
        <w:contextualSpacing/>
        <w:jc w:val="center"/>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Zusätzliches Zulassungsverfahren</w:t>
      </w:r>
    </w:p>
    <w:p w14:paraId="3D8B955D" w14:textId="77777777" w:rsidR="003E4F9B" w:rsidRPr="005644C9" w:rsidRDefault="003E4F9B" w:rsidP="00702186">
      <w:pPr>
        <w:spacing w:after="0"/>
        <w:contextualSpacing/>
        <w:jc w:val="center"/>
        <w:outlineLvl w:val="2"/>
        <w:rPr>
          <w:rFonts w:ascii="Times New Roman" w:eastAsia="Times New Roman" w:hAnsi="Times New Roman" w:cs="Times New Roman"/>
          <w:lang w:val="de-DE" w:eastAsia="cs-CZ"/>
        </w:rPr>
      </w:pPr>
    </w:p>
    <w:p w14:paraId="1145E1A6" w14:textId="40C2539B" w:rsidR="00671F77" w:rsidRPr="005644C9" w:rsidRDefault="008E6799" w:rsidP="00702186">
      <w:pPr>
        <w:pStyle w:val="Listenabsatz"/>
        <w:numPr>
          <w:ilvl w:val="0"/>
          <w:numId w:val="44"/>
        </w:numPr>
        <w:shd w:val="clear" w:color="auto" w:fill="FFFFFF"/>
        <w:spacing w:after="0"/>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Falls sich nach dem Verstreichen der Frist lt. Art 4 Abs. 2 an einer entsprechenden Fakultät nicht genügend Studienbewerber melden, kann der Dekan der Fakultät beschließen, ein zusätzliches Zulassungsverfahren auszurufen</w:t>
      </w:r>
      <w:r w:rsidR="00671F77" w:rsidRPr="005644C9">
        <w:rPr>
          <w:rFonts w:ascii="Times New Roman" w:eastAsia="Times New Roman" w:hAnsi="Times New Roman" w:cs="Times New Roman"/>
          <w:lang w:val="de-DE" w:eastAsia="cs-CZ"/>
        </w:rPr>
        <w:t xml:space="preserve">. </w:t>
      </w:r>
      <w:r w:rsidRPr="005644C9">
        <w:rPr>
          <w:rFonts w:ascii="Times New Roman" w:eastAsia="Times New Roman" w:hAnsi="Times New Roman" w:cs="Times New Roman"/>
          <w:lang w:val="de-DE" w:eastAsia="cs-CZ"/>
        </w:rPr>
        <w:t>Die Ausrufung eines zusätzlichen Zulassungsverfahrens teilt der Dekan dem Rektor mit</w:t>
      </w:r>
      <w:r w:rsidR="00DA1A43"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Art</w:t>
      </w:r>
      <w:r w:rsidR="00161D97" w:rsidRPr="005644C9">
        <w:rPr>
          <w:rFonts w:ascii="Times New Roman" w:eastAsia="Times New Roman" w:hAnsi="Times New Roman" w:cs="Times New Roman"/>
          <w:lang w:val="de-DE" w:eastAsia="cs-CZ"/>
        </w:rPr>
        <w:t>.</w:t>
      </w:r>
      <w:r w:rsidR="00DA1A43" w:rsidRPr="005644C9">
        <w:rPr>
          <w:rFonts w:ascii="Times New Roman" w:eastAsia="Times New Roman" w:hAnsi="Times New Roman" w:cs="Times New Roman"/>
          <w:lang w:val="de-DE" w:eastAsia="cs-CZ"/>
        </w:rPr>
        <w:t xml:space="preserve"> 3 </w:t>
      </w:r>
      <w:r w:rsidRPr="005644C9">
        <w:rPr>
          <w:rFonts w:ascii="Times New Roman" w:eastAsia="Times New Roman" w:hAnsi="Times New Roman" w:cs="Times New Roman"/>
          <w:lang w:val="de-DE" w:eastAsia="cs-CZ"/>
        </w:rPr>
        <w:t>Abs. 4 findet in ähnlicher Form Anwendung</w:t>
      </w:r>
      <w:r w:rsidR="00671F77" w:rsidRPr="005644C9">
        <w:rPr>
          <w:rFonts w:ascii="Times New Roman" w:eastAsia="Times New Roman" w:hAnsi="Times New Roman" w:cs="Times New Roman"/>
          <w:lang w:val="de-DE" w:eastAsia="cs-CZ"/>
        </w:rPr>
        <w:t>.</w:t>
      </w:r>
    </w:p>
    <w:p w14:paraId="40EE50DB" w14:textId="0F9D4868" w:rsidR="00671F77" w:rsidRPr="005644C9" w:rsidRDefault="008E6799" w:rsidP="00702186">
      <w:pPr>
        <w:pStyle w:val="Listenabsatz"/>
        <w:numPr>
          <w:ilvl w:val="0"/>
          <w:numId w:val="44"/>
        </w:numPr>
        <w:shd w:val="clear" w:color="auto" w:fill="FFFFFF"/>
        <w:spacing w:after="0"/>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Die Bedingungen des zusätzlichen Zulassungsverfahrens müssen mit den bereits veröffentlichten Bedingungen des Zulassungsverfahrens für das entsprechende Studienjahr identisch sein, mit Ausnahme der festgelegten Ter</w:t>
      </w:r>
      <w:r w:rsidR="005644C9">
        <w:rPr>
          <w:rFonts w:ascii="Times New Roman" w:eastAsia="Times New Roman" w:hAnsi="Times New Roman" w:cs="Times New Roman"/>
          <w:lang w:val="de-DE" w:eastAsia="cs-CZ"/>
        </w:rPr>
        <w:t>mine</w:t>
      </w:r>
      <w:r w:rsidRPr="005644C9">
        <w:rPr>
          <w:rFonts w:ascii="Times New Roman" w:eastAsia="Times New Roman" w:hAnsi="Times New Roman" w:cs="Times New Roman"/>
          <w:lang w:val="de-DE" w:eastAsia="cs-CZ"/>
        </w:rPr>
        <w:t xml:space="preserve"> und der voraussichtlichen Anzahl zugelassener Bewerber</w:t>
      </w:r>
      <w:r w:rsidR="00671F77"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Diese Bedingungen müssen so veröffentlicht werden, dass die Fr</w:t>
      </w:r>
      <w:r w:rsidR="005644C9">
        <w:rPr>
          <w:rFonts w:ascii="Times New Roman" w:eastAsia="Times New Roman" w:hAnsi="Times New Roman" w:cs="Times New Roman"/>
          <w:lang w:val="de-DE" w:eastAsia="cs-CZ"/>
        </w:rPr>
        <w:t>i</w:t>
      </w:r>
      <w:r w:rsidRPr="005644C9">
        <w:rPr>
          <w:rFonts w:ascii="Times New Roman" w:eastAsia="Times New Roman" w:hAnsi="Times New Roman" w:cs="Times New Roman"/>
          <w:lang w:val="de-DE" w:eastAsia="cs-CZ"/>
        </w:rPr>
        <w:t>st gemäß Bestimmung</w:t>
      </w:r>
      <w:r w:rsidR="00671F77" w:rsidRPr="005644C9">
        <w:rPr>
          <w:rFonts w:ascii="Times New Roman" w:eastAsia="Times New Roman" w:hAnsi="Times New Roman" w:cs="Times New Roman"/>
          <w:lang w:val="de-DE" w:eastAsia="cs-CZ"/>
        </w:rPr>
        <w:t xml:space="preserve"> § 49 </w:t>
      </w:r>
      <w:r w:rsidRPr="005644C9">
        <w:rPr>
          <w:rFonts w:ascii="Times New Roman" w:eastAsia="Times New Roman" w:hAnsi="Times New Roman" w:cs="Times New Roman"/>
          <w:lang w:val="de-DE" w:eastAsia="cs-CZ"/>
        </w:rPr>
        <w:t>Abs</w:t>
      </w:r>
      <w:r w:rsidR="00671F77" w:rsidRPr="005644C9">
        <w:rPr>
          <w:rFonts w:ascii="Times New Roman" w:eastAsia="Times New Roman" w:hAnsi="Times New Roman" w:cs="Times New Roman"/>
          <w:lang w:val="de-DE" w:eastAsia="cs-CZ"/>
        </w:rPr>
        <w:t>. 5</w:t>
      </w:r>
      <w:r w:rsidRPr="005644C9">
        <w:rPr>
          <w:rFonts w:ascii="Times New Roman" w:eastAsia="Times New Roman" w:hAnsi="Times New Roman" w:cs="Times New Roman"/>
          <w:lang w:val="de-DE" w:eastAsia="cs-CZ"/>
        </w:rPr>
        <w:t xml:space="preserve"> Hochschulgesetz gewahrt bleibt</w:t>
      </w:r>
      <w:r w:rsidR="00671F77" w:rsidRPr="005644C9">
        <w:rPr>
          <w:rFonts w:ascii="Times New Roman" w:eastAsia="Times New Roman" w:hAnsi="Times New Roman" w:cs="Times New Roman"/>
          <w:lang w:val="de-DE" w:eastAsia="cs-CZ"/>
        </w:rPr>
        <w:t>.</w:t>
      </w:r>
      <w:r w:rsidR="004074CB" w:rsidRPr="005644C9">
        <w:rPr>
          <w:rFonts w:ascii="Times New Roman" w:eastAsia="Times New Roman" w:hAnsi="Times New Roman" w:cs="Times New Roman"/>
          <w:lang w:val="de-DE" w:eastAsia="cs-CZ"/>
        </w:rPr>
        <w:t xml:space="preserve"> </w:t>
      </w:r>
      <w:r w:rsidRPr="005644C9">
        <w:rPr>
          <w:rFonts w:ascii="Times New Roman" w:eastAsia="Times New Roman" w:hAnsi="Times New Roman" w:cs="Times New Roman"/>
          <w:lang w:val="de-DE" w:eastAsia="cs-CZ"/>
        </w:rPr>
        <w:t>Die Frist gemäß</w:t>
      </w:r>
      <w:r w:rsidR="004074CB" w:rsidRPr="005644C9">
        <w:rPr>
          <w:rFonts w:ascii="Times New Roman" w:eastAsia="Times New Roman" w:hAnsi="Times New Roman" w:cs="Times New Roman"/>
          <w:lang w:val="de-DE" w:eastAsia="cs-CZ"/>
        </w:rPr>
        <w:t xml:space="preserve"> </w:t>
      </w:r>
      <w:r w:rsidRPr="005644C9">
        <w:rPr>
          <w:rFonts w:ascii="Times New Roman" w:eastAsia="Times New Roman" w:hAnsi="Times New Roman" w:cs="Times New Roman"/>
          <w:lang w:val="de-DE" w:eastAsia="cs-CZ"/>
        </w:rPr>
        <w:t>Art</w:t>
      </w:r>
      <w:r w:rsidR="004074CB" w:rsidRPr="005644C9">
        <w:rPr>
          <w:rFonts w:ascii="Times New Roman" w:eastAsia="Times New Roman" w:hAnsi="Times New Roman" w:cs="Times New Roman"/>
          <w:lang w:val="de-DE" w:eastAsia="cs-CZ"/>
        </w:rPr>
        <w:t xml:space="preserve">. 4 </w:t>
      </w:r>
      <w:r w:rsidRPr="005644C9">
        <w:rPr>
          <w:rFonts w:ascii="Times New Roman" w:eastAsia="Times New Roman" w:hAnsi="Times New Roman" w:cs="Times New Roman"/>
          <w:lang w:val="de-DE" w:eastAsia="cs-CZ"/>
        </w:rPr>
        <w:t>Abs.</w:t>
      </w:r>
      <w:r w:rsidR="004074CB" w:rsidRPr="005644C9">
        <w:rPr>
          <w:rFonts w:ascii="Times New Roman" w:eastAsia="Times New Roman" w:hAnsi="Times New Roman" w:cs="Times New Roman"/>
          <w:lang w:val="de-DE" w:eastAsia="cs-CZ"/>
        </w:rPr>
        <w:t xml:space="preserve"> 5</w:t>
      </w:r>
      <w:r w:rsidRPr="005644C9">
        <w:rPr>
          <w:rFonts w:ascii="Times New Roman" w:eastAsia="Times New Roman" w:hAnsi="Times New Roman" w:cs="Times New Roman"/>
          <w:lang w:val="de-DE" w:eastAsia="cs-CZ"/>
        </w:rPr>
        <w:t xml:space="preserve"> kann auf</w:t>
      </w:r>
      <w:r w:rsidR="004074CB" w:rsidRPr="005644C9">
        <w:rPr>
          <w:rFonts w:ascii="Times New Roman" w:eastAsia="Times New Roman" w:hAnsi="Times New Roman" w:cs="Times New Roman"/>
          <w:lang w:val="de-DE" w:eastAsia="cs-CZ"/>
        </w:rPr>
        <w:t xml:space="preserve"> 10</w:t>
      </w:r>
      <w:r w:rsidRPr="005644C9">
        <w:rPr>
          <w:rFonts w:ascii="Times New Roman" w:eastAsia="Times New Roman" w:hAnsi="Times New Roman" w:cs="Times New Roman"/>
          <w:lang w:val="de-DE" w:eastAsia="cs-CZ"/>
        </w:rPr>
        <w:t xml:space="preserve"> Tage verkürzt werden</w:t>
      </w:r>
      <w:r w:rsidR="004074CB" w:rsidRPr="005644C9">
        <w:rPr>
          <w:rFonts w:ascii="Times New Roman" w:eastAsia="Times New Roman" w:hAnsi="Times New Roman" w:cs="Times New Roman"/>
          <w:lang w:val="de-DE" w:eastAsia="cs-CZ"/>
        </w:rPr>
        <w:t>.</w:t>
      </w:r>
      <w:r w:rsidR="00671F77" w:rsidRPr="005644C9">
        <w:rPr>
          <w:rFonts w:ascii="Times New Roman" w:eastAsia="Times New Roman" w:hAnsi="Times New Roman" w:cs="Times New Roman"/>
          <w:lang w:val="de-DE" w:eastAsia="cs-CZ"/>
        </w:rPr>
        <w:t xml:space="preserve"> </w:t>
      </w:r>
      <w:r w:rsidRPr="005644C9">
        <w:rPr>
          <w:rFonts w:ascii="Times New Roman" w:eastAsia="Times New Roman" w:hAnsi="Times New Roman" w:cs="Times New Roman"/>
          <w:lang w:val="de-DE" w:eastAsia="cs-CZ"/>
        </w:rPr>
        <w:t>Der Zeitraum für die Überprüfung, ob die Zulassungsbedingungen erfüllt sind</w:t>
      </w:r>
      <w:r w:rsidR="005644C9">
        <w:rPr>
          <w:rFonts w:ascii="Times New Roman" w:eastAsia="Times New Roman" w:hAnsi="Times New Roman" w:cs="Times New Roman"/>
          <w:lang w:val="de-DE" w:eastAsia="cs-CZ"/>
        </w:rPr>
        <w:t>,</w:t>
      </w:r>
      <w:r w:rsidR="009633DB" w:rsidRPr="005644C9">
        <w:rPr>
          <w:rFonts w:ascii="Times New Roman" w:eastAsia="Times New Roman" w:hAnsi="Times New Roman" w:cs="Times New Roman"/>
          <w:lang w:val="de-DE" w:eastAsia="cs-CZ"/>
        </w:rPr>
        <w:t xml:space="preserve"> muss bis zum Beginn des entsprechenden Studienjahres abgeschlossen sein</w:t>
      </w:r>
      <w:r w:rsidR="00671F77" w:rsidRPr="005644C9">
        <w:rPr>
          <w:rFonts w:ascii="Times New Roman" w:eastAsia="Times New Roman" w:hAnsi="Times New Roman" w:cs="Times New Roman"/>
          <w:lang w:val="de-DE" w:eastAsia="cs-CZ"/>
        </w:rPr>
        <w:t>.</w:t>
      </w:r>
    </w:p>
    <w:p w14:paraId="58B4B4C4" w14:textId="77777777" w:rsidR="003E4F9B" w:rsidRPr="005644C9" w:rsidRDefault="003E4F9B" w:rsidP="00702186">
      <w:pPr>
        <w:shd w:val="clear" w:color="auto" w:fill="FFFFFF"/>
        <w:spacing w:after="0"/>
        <w:contextualSpacing/>
        <w:jc w:val="center"/>
        <w:outlineLvl w:val="2"/>
        <w:rPr>
          <w:rFonts w:ascii="Times New Roman" w:eastAsia="Times New Roman" w:hAnsi="Times New Roman" w:cs="Times New Roman"/>
          <w:lang w:val="de-DE" w:eastAsia="cs-CZ"/>
        </w:rPr>
      </w:pPr>
    </w:p>
    <w:p w14:paraId="53A835E1" w14:textId="34EDA4A5" w:rsidR="003E4F9B" w:rsidRPr="005644C9" w:rsidRDefault="009633DB" w:rsidP="00702186">
      <w:pPr>
        <w:shd w:val="clear" w:color="auto" w:fill="FFFFFF"/>
        <w:spacing w:after="0"/>
        <w:contextualSpacing/>
        <w:jc w:val="center"/>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Art</w:t>
      </w:r>
      <w:r w:rsidR="00671F77" w:rsidRPr="005644C9">
        <w:rPr>
          <w:rFonts w:ascii="Times New Roman" w:eastAsia="Times New Roman" w:hAnsi="Times New Roman" w:cs="Times New Roman"/>
          <w:lang w:val="de-DE" w:eastAsia="cs-CZ"/>
        </w:rPr>
        <w:t>. 9</w:t>
      </w:r>
    </w:p>
    <w:p w14:paraId="11A0BA34" w14:textId="710EABC9" w:rsidR="00671F77" w:rsidRPr="005644C9" w:rsidRDefault="009633DB" w:rsidP="00702186">
      <w:pPr>
        <w:shd w:val="clear" w:color="auto" w:fill="FFFFFF"/>
        <w:spacing w:after="0"/>
        <w:contextualSpacing/>
        <w:jc w:val="center"/>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Ergänzung der Anzahl der zugelassenen Bewerber</w:t>
      </w:r>
    </w:p>
    <w:p w14:paraId="794EA249" w14:textId="77777777" w:rsidR="003E4F9B" w:rsidRPr="005644C9" w:rsidRDefault="003E4F9B" w:rsidP="00702186">
      <w:pPr>
        <w:shd w:val="clear" w:color="auto" w:fill="FFFFFF"/>
        <w:spacing w:after="0"/>
        <w:contextualSpacing/>
        <w:jc w:val="center"/>
        <w:outlineLvl w:val="2"/>
        <w:rPr>
          <w:rFonts w:ascii="Times New Roman" w:eastAsia="Times New Roman" w:hAnsi="Times New Roman" w:cs="Times New Roman"/>
          <w:lang w:val="de-DE" w:eastAsia="cs-CZ"/>
        </w:rPr>
      </w:pPr>
    </w:p>
    <w:p w14:paraId="5E140BCB" w14:textId="00576D4D" w:rsidR="00671F77" w:rsidRPr="005644C9" w:rsidRDefault="009633DB" w:rsidP="00702186">
      <w:pPr>
        <w:pStyle w:val="Listenabsatz"/>
        <w:numPr>
          <w:ilvl w:val="0"/>
          <w:numId w:val="21"/>
        </w:numPr>
        <w:shd w:val="clear" w:color="auto" w:fill="FFFFFF"/>
        <w:spacing w:after="0"/>
        <w:jc w:val="both"/>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Falls einige zum Studium im entsprechenden </w:t>
      </w:r>
      <w:r w:rsidR="00427903">
        <w:rPr>
          <w:rFonts w:ascii="Times New Roman" w:eastAsia="Times New Roman" w:hAnsi="Times New Roman" w:cs="Times New Roman"/>
          <w:lang w:val="de-DE" w:eastAsia="cs-CZ"/>
        </w:rPr>
        <w:t>Studiengang</w:t>
      </w:r>
      <w:r w:rsidRPr="005644C9">
        <w:rPr>
          <w:rFonts w:ascii="Times New Roman" w:eastAsia="Times New Roman" w:hAnsi="Times New Roman" w:cs="Times New Roman"/>
          <w:lang w:val="de-DE" w:eastAsia="cs-CZ"/>
        </w:rPr>
        <w:t xml:space="preserve"> zugelassene Bewerber nicht zur Einschreibung erscheinen, kann der Dekan die Anzahl der zugelassenen Bewerber um die Bewerber aufstocken, die angesichts der festgelegten Anzahl zugelassener Bewerber oder der festgelegten Punktgrenze per ursprünglichem Beschluss nicht zugelassen wurden, und zwar in der Reihenfolge, in der sie sich im ursprünglichen Zulassungsverfahren platziert haben</w:t>
      </w:r>
      <w:r w:rsidR="00671F77" w:rsidRPr="005644C9">
        <w:rPr>
          <w:rFonts w:ascii="Times New Roman" w:eastAsia="Times New Roman" w:hAnsi="Times New Roman" w:cs="Times New Roman"/>
          <w:lang w:val="de-DE" w:eastAsia="cs-CZ"/>
        </w:rPr>
        <w:t>.</w:t>
      </w:r>
    </w:p>
    <w:p w14:paraId="4EA291E8" w14:textId="6996A67D" w:rsidR="0078596E" w:rsidRPr="005644C9" w:rsidRDefault="009633DB" w:rsidP="00702186">
      <w:pPr>
        <w:pStyle w:val="Listenabsatz"/>
        <w:numPr>
          <w:ilvl w:val="0"/>
          <w:numId w:val="21"/>
        </w:numPr>
        <w:spacing w:after="0"/>
        <w:jc w:val="both"/>
        <w:rPr>
          <w:rFonts w:ascii="Times New Roman" w:hAnsi="Times New Roman" w:cs="Times New Roman"/>
          <w:lang w:val="de-DE"/>
        </w:rPr>
      </w:pPr>
      <w:r w:rsidRPr="005644C9">
        <w:rPr>
          <w:rFonts w:ascii="Times New Roman" w:hAnsi="Times New Roman" w:cs="Times New Roman"/>
          <w:lang w:val="de-DE"/>
        </w:rPr>
        <w:t>Würde die Zulassungsbedingungen im ergänzenden Verfahren ein Bewerber erfüllen, der gegen den ursprünglichen Beschluss Widerspruch eingelegt hat, kann der Dekan den ursprünglichen Beschluss ändern, wenn er dem Widerspruch vol</w:t>
      </w:r>
      <w:r w:rsidR="006F7ADE" w:rsidRPr="005644C9">
        <w:rPr>
          <w:rFonts w:ascii="Times New Roman" w:hAnsi="Times New Roman" w:cs="Times New Roman"/>
          <w:lang w:val="de-DE"/>
        </w:rPr>
        <w:t>l</w:t>
      </w:r>
      <w:r w:rsidRPr="005644C9">
        <w:rPr>
          <w:rFonts w:ascii="Times New Roman" w:hAnsi="Times New Roman" w:cs="Times New Roman"/>
          <w:lang w:val="de-DE"/>
        </w:rPr>
        <w:t xml:space="preserve"> stattgibt</w:t>
      </w:r>
      <w:r w:rsidR="0078596E" w:rsidRPr="005644C9">
        <w:rPr>
          <w:rFonts w:ascii="Times New Roman" w:hAnsi="Times New Roman" w:cs="Times New Roman"/>
          <w:lang w:val="de-DE"/>
        </w:rPr>
        <w:t>.</w:t>
      </w:r>
      <w:r w:rsidRPr="005644C9">
        <w:rPr>
          <w:rFonts w:ascii="Times New Roman" w:hAnsi="Times New Roman" w:cs="Times New Roman"/>
          <w:lang w:val="de-DE"/>
        </w:rPr>
        <w:t xml:space="preserve"> In den übrigen Fällen ergeht seitens des Dekans ein neuer Zulassungsbeschluss</w:t>
      </w:r>
      <w:r w:rsidR="0078596E" w:rsidRPr="005644C9">
        <w:rPr>
          <w:rFonts w:ascii="Times New Roman" w:hAnsi="Times New Roman" w:cs="Times New Roman"/>
          <w:lang w:val="de-DE"/>
        </w:rPr>
        <w:t>.</w:t>
      </w:r>
    </w:p>
    <w:p w14:paraId="28C5C196" w14:textId="77777777" w:rsidR="003E4F9B" w:rsidRPr="005644C9" w:rsidRDefault="003E4F9B" w:rsidP="00702186">
      <w:pPr>
        <w:pStyle w:val="Listenabsatz"/>
        <w:shd w:val="clear" w:color="auto" w:fill="FFFFFF"/>
        <w:spacing w:after="0"/>
        <w:jc w:val="both"/>
        <w:rPr>
          <w:rFonts w:ascii="Times New Roman" w:eastAsia="Times New Roman" w:hAnsi="Times New Roman" w:cs="Times New Roman"/>
          <w:lang w:val="de-DE" w:eastAsia="cs-CZ"/>
        </w:rPr>
      </w:pPr>
    </w:p>
    <w:p w14:paraId="6BE5812C" w14:textId="0B551706" w:rsidR="003E4F9B" w:rsidRPr="005644C9" w:rsidRDefault="009633DB" w:rsidP="00702186">
      <w:pPr>
        <w:spacing w:after="0"/>
        <w:ind w:left="349"/>
        <w:contextualSpacing/>
        <w:jc w:val="center"/>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Art</w:t>
      </w:r>
      <w:r w:rsidR="003E4F9B" w:rsidRPr="005644C9">
        <w:rPr>
          <w:rFonts w:ascii="Times New Roman" w:eastAsia="Times New Roman" w:hAnsi="Times New Roman" w:cs="Times New Roman"/>
          <w:lang w:val="de-DE" w:eastAsia="cs-CZ"/>
        </w:rPr>
        <w:t>. 10</w:t>
      </w:r>
    </w:p>
    <w:p w14:paraId="1547EB6B" w14:textId="6C45D958" w:rsidR="004766BE" w:rsidRPr="005644C9" w:rsidRDefault="009633DB" w:rsidP="00702186">
      <w:pPr>
        <w:spacing w:after="0"/>
        <w:ind w:left="349"/>
        <w:contextualSpacing/>
        <w:jc w:val="center"/>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Anwendung der Verwaltungsordnung</w:t>
      </w:r>
    </w:p>
    <w:p w14:paraId="6A92F54A" w14:textId="77777777" w:rsidR="00D2081B" w:rsidRPr="005644C9" w:rsidRDefault="00D2081B" w:rsidP="00702186">
      <w:pPr>
        <w:spacing w:after="0"/>
        <w:ind w:left="349"/>
        <w:contextualSpacing/>
        <w:jc w:val="both"/>
        <w:outlineLvl w:val="2"/>
        <w:rPr>
          <w:rFonts w:ascii="Times New Roman" w:eastAsia="Times New Roman" w:hAnsi="Times New Roman" w:cs="Times New Roman"/>
          <w:lang w:val="de-DE" w:eastAsia="cs-CZ"/>
        </w:rPr>
      </w:pPr>
    </w:p>
    <w:p w14:paraId="4011C980" w14:textId="6BE382D1" w:rsidR="00391867" w:rsidRPr="005644C9" w:rsidRDefault="009633DB" w:rsidP="00702186">
      <w:pPr>
        <w:spacing w:after="0"/>
        <w:contextualSpacing/>
        <w:jc w:val="both"/>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Auf die Entscheidungsfindung in Sachen Studienzulassung wird in den Fällen, in denen das Hochschulgesetz, das Statut oder diese </w:t>
      </w:r>
      <w:r w:rsidR="005644C9">
        <w:rPr>
          <w:rFonts w:ascii="Times New Roman" w:eastAsia="Times New Roman" w:hAnsi="Times New Roman" w:cs="Times New Roman"/>
          <w:lang w:val="de-DE" w:eastAsia="cs-CZ"/>
        </w:rPr>
        <w:t>O</w:t>
      </w:r>
      <w:r w:rsidRPr="005644C9">
        <w:rPr>
          <w:rFonts w:ascii="Times New Roman" w:eastAsia="Times New Roman" w:hAnsi="Times New Roman" w:cs="Times New Roman"/>
          <w:lang w:val="de-DE" w:eastAsia="cs-CZ"/>
        </w:rPr>
        <w:t>rdnung keine spezielle Regelung enthält, die Verwaltungsordnung angewendet</w:t>
      </w:r>
      <w:r w:rsidR="00D2081B" w:rsidRPr="005644C9">
        <w:rPr>
          <w:rFonts w:ascii="Times New Roman" w:eastAsia="Times New Roman" w:hAnsi="Times New Roman" w:cs="Times New Roman"/>
          <w:lang w:val="de-DE" w:eastAsia="cs-CZ"/>
        </w:rPr>
        <w:t>.</w:t>
      </w:r>
    </w:p>
    <w:p w14:paraId="22D90E6C" w14:textId="77777777" w:rsidR="00D2081B" w:rsidRPr="005644C9" w:rsidRDefault="00D2081B" w:rsidP="00D01EE6">
      <w:pPr>
        <w:spacing w:after="0"/>
        <w:contextualSpacing/>
        <w:outlineLvl w:val="2"/>
        <w:rPr>
          <w:rFonts w:ascii="Times New Roman" w:eastAsia="Times New Roman" w:hAnsi="Times New Roman" w:cs="Times New Roman"/>
          <w:lang w:val="de-DE" w:eastAsia="cs-CZ"/>
        </w:rPr>
      </w:pPr>
    </w:p>
    <w:p w14:paraId="7C0B0658" w14:textId="4C63725F" w:rsidR="00D2081B" w:rsidRPr="005644C9" w:rsidRDefault="00F71FE6" w:rsidP="00702186">
      <w:pPr>
        <w:spacing w:after="0"/>
        <w:ind w:left="349"/>
        <w:contextualSpacing/>
        <w:jc w:val="center"/>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Art</w:t>
      </w:r>
      <w:r w:rsidR="00D2081B" w:rsidRPr="005644C9">
        <w:rPr>
          <w:rFonts w:ascii="Times New Roman" w:eastAsia="Times New Roman" w:hAnsi="Times New Roman" w:cs="Times New Roman"/>
          <w:lang w:val="de-DE" w:eastAsia="cs-CZ"/>
        </w:rPr>
        <w:t>. 11</w:t>
      </w:r>
    </w:p>
    <w:p w14:paraId="49059159" w14:textId="62224439" w:rsidR="00E16F02" w:rsidRPr="005644C9" w:rsidRDefault="00F71FE6" w:rsidP="00702186">
      <w:pPr>
        <w:spacing w:after="0"/>
        <w:ind w:left="349"/>
        <w:contextualSpacing/>
        <w:jc w:val="center"/>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Entscheidungsfindung in Sachen Studienzulassung</w:t>
      </w:r>
    </w:p>
    <w:p w14:paraId="2787B2EC" w14:textId="77777777" w:rsidR="003E4F9B" w:rsidRPr="005644C9" w:rsidRDefault="003E4F9B" w:rsidP="00702186">
      <w:pPr>
        <w:spacing w:after="0"/>
        <w:ind w:left="349"/>
        <w:contextualSpacing/>
        <w:jc w:val="center"/>
        <w:outlineLvl w:val="2"/>
        <w:rPr>
          <w:rFonts w:ascii="Times New Roman" w:eastAsia="Times New Roman" w:hAnsi="Times New Roman" w:cs="Times New Roman"/>
          <w:lang w:val="de-DE" w:eastAsia="cs-CZ"/>
        </w:rPr>
      </w:pPr>
    </w:p>
    <w:p w14:paraId="26092925" w14:textId="39EC492A" w:rsidR="00AF006C" w:rsidRPr="005644C9" w:rsidRDefault="00F71FE6" w:rsidP="00702186">
      <w:pPr>
        <w:pStyle w:val="Listenabsatz"/>
        <w:numPr>
          <w:ilvl w:val="1"/>
          <w:numId w:val="33"/>
        </w:numPr>
        <w:tabs>
          <w:tab w:val="clear" w:pos="360"/>
          <w:tab w:val="num" w:pos="426"/>
        </w:tabs>
        <w:spacing w:after="0"/>
        <w:ind w:left="426" w:hanging="426"/>
        <w:jc w:val="both"/>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 xml:space="preserve">Das Zulassungsverfahren beginnt mit der Zustellung der Anmeldung zum Studium </w:t>
      </w:r>
      <w:r w:rsidR="006D29F8" w:rsidRPr="005644C9">
        <w:rPr>
          <w:rFonts w:ascii="Times New Roman" w:eastAsia="Times New Roman" w:hAnsi="Times New Roman" w:cs="Times New Roman"/>
          <w:lang w:val="de-DE" w:eastAsia="cs-CZ"/>
        </w:rPr>
        <w:t>an die Hochschule oder ihren Teil, die d</w:t>
      </w:r>
      <w:r w:rsidR="00427903">
        <w:rPr>
          <w:rFonts w:ascii="Times New Roman" w:eastAsia="Times New Roman" w:hAnsi="Times New Roman" w:cs="Times New Roman"/>
          <w:lang w:val="de-DE" w:eastAsia="cs-CZ"/>
        </w:rPr>
        <w:t>en</w:t>
      </w:r>
      <w:r w:rsidR="006D29F8" w:rsidRPr="005644C9">
        <w:rPr>
          <w:rFonts w:ascii="Times New Roman" w:eastAsia="Times New Roman" w:hAnsi="Times New Roman" w:cs="Times New Roman"/>
          <w:lang w:val="de-DE" w:eastAsia="cs-CZ"/>
        </w:rPr>
        <w:t xml:space="preserve"> entsprechende</w:t>
      </w:r>
      <w:r w:rsidR="00427903">
        <w:rPr>
          <w:rFonts w:ascii="Times New Roman" w:eastAsia="Times New Roman" w:hAnsi="Times New Roman" w:cs="Times New Roman"/>
          <w:lang w:val="de-DE" w:eastAsia="cs-CZ"/>
        </w:rPr>
        <w:t>n</w:t>
      </w:r>
      <w:r w:rsidR="006D29F8" w:rsidRPr="005644C9">
        <w:rPr>
          <w:rFonts w:ascii="Times New Roman" w:eastAsia="Times New Roman" w:hAnsi="Times New Roman" w:cs="Times New Roman"/>
          <w:lang w:val="de-DE" w:eastAsia="cs-CZ"/>
        </w:rPr>
        <w:t xml:space="preserve"> Studien</w:t>
      </w:r>
      <w:r w:rsidR="00427903">
        <w:rPr>
          <w:rFonts w:ascii="Times New Roman" w:eastAsia="Times New Roman" w:hAnsi="Times New Roman" w:cs="Times New Roman"/>
          <w:lang w:val="de-DE" w:eastAsia="cs-CZ"/>
        </w:rPr>
        <w:t>gang</w:t>
      </w:r>
      <w:bookmarkStart w:id="2" w:name="_GoBack"/>
      <w:bookmarkEnd w:id="2"/>
      <w:r w:rsidR="006D29F8" w:rsidRPr="005644C9">
        <w:rPr>
          <w:rFonts w:ascii="Times New Roman" w:eastAsia="Times New Roman" w:hAnsi="Times New Roman" w:cs="Times New Roman"/>
          <w:lang w:val="de-DE" w:eastAsia="cs-CZ"/>
        </w:rPr>
        <w:t xml:space="preserve"> durchführt</w:t>
      </w:r>
      <w:r w:rsidR="00E6506C" w:rsidRPr="005644C9">
        <w:rPr>
          <w:rFonts w:ascii="Times New Roman" w:eastAsia="Times New Roman" w:hAnsi="Times New Roman" w:cs="Times New Roman"/>
          <w:lang w:val="de-DE" w:eastAsia="cs-CZ"/>
        </w:rPr>
        <w:t>,</w:t>
      </w:r>
      <w:r w:rsidR="00AF006C" w:rsidRPr="005644C9">
        <w:rPr>
          <w:rStyle w:val="Funotenzeichen"/>
          <w:rFonts w:ascii="Times New Roman" w:eastAsia="Times New Roman" w:hAnsi="Times New Roman" w:cs="Times New Roman"/>
          <w:lang w:val="de-DE" w:eastAsia="cs-CZ"/>
        </w:rPr>
        <w:footnoteReference w:id="3"/>
      </w:r>
      <w:r w:rsidR="00BC22D0" w:rsidRPr="005644C9">
        <w:rPr>
          <w:rFonts w:ascii="Times New Roman" w:eastAsia="Times New Roman" w:hAnsi="Times New Roman" w:cs="Times New Roman"/>
          <w:vertAlign w:val="superscript"/>
          <w:lang w:val="de-DE" w:eastAsia="cs-CZ"/>
        </w:rPr>
        <w:t>)</w:t>
      </w:r>
      <w:r w:rsidR="008463E4" w:rsidRPr="005644C9">
        <w:rPr>
          <w:rFonts w:ascii="Times New Roman" w:eastAsia="Times New Roman" w:hAnsi="Times New Roman" w:cs="Times New Roman"/>
          <w:lang w:val="de-DE" w:eastAsia="cs-CZ"/>
        </w:rPr>
        <w:t xml:space="preserve"> </w:t>
      </w:r>
      <w:r w:rsidR="006D29F8" w:rsidRPr="005644C9">
        <w:rPr>
          <w:rFonts w:ascii="Times New Roman" w:eastAsia="Times New Roman" w:hAnsi="Times New Roman" w:cs="Times New Roman"/>
          <w:lang w:val="de-DE" w:eastAsia="cs-CZ"/>
        </w:rPr>
        <w:t>und es endet mit dem Beschluss in eigener Sache oder Prozessbeschluss</w:t>
      </w:r>
      <w:r w:rsidR="00E6506C" w:rsidRPr="005644C9">
        <w:rPr>
          <w:rFonts w:ascii="Times New Roman" w:eastAsia="Times New Roman" w:hAnsi="Times New Roman" w:cs="Times New Roman"/>
          <w:lang w:val="de-DE" w:eastAsia="cs-CZ"/>
        </w:rPr>
        <w:t>.</w:t>
      </w:r>
    </w:p>
    <w:p w14:paraId="77B82BEE" w14:textId="21094223" w:rsidR="00E6506C" w:rsidRPr="005644C9" w:rsidRDefault="006D29F8" w:rsidP="00702186">
      <w:pPr>
        <w:pStyle w:val="Listenabsatz"/>
        <w:numPr>
          <w:ilvl w:val="1"/>
          <w:numId w:val="33"/>
        </w:numPr>
        <w:tabs>
          <w:tab w:val="clear" w:pos="360"/>
          <w:tab w:val="num" w:pos="426"/>
        </w:tabs>
        <w:spacing w:after="0"/>
        <w:ind w:left="426" w:hanging="426"/>
        <w:jc w:val="both"/>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Erfüllt der Bewerber die Bedingungen zur Zulassung zum Studium, erlässt der Dekan innerhalb von 30 Tagen nach der Überprüfung der Bedingungen zur Studienzulassung einen Beschluss über die Studienzulassung</w:t>
      </w:r>
      <w:r w:rsidR="001511AD" w:rsidRPr="005644C9">
        <w:rPr>
          <w:rStyle w:val="Funotenzeichen"/>
          <w:rFonts w:ascii="Times New Roman" w:eastAsia="Times New Roman" w:hAnsi="Times New Roman" w:cs="Times New Roman"/>
          <w:lang w:val="de-DE" w:eastAsia="cs-CZ"/>
        </w:rPr>
        <w:footnoteReference w:id="4"/>
      </w:r>
      <w:r w:rsidR="00BC22D0" w:rsidRPr="005644C9">
        <w:rPr>
          <w:rFonts w:ascii="Times New Roman" w:eastAsia="Times New Roman" w:hAnsi="Times New Roman" w:cs="Times New Roman"/>
          <w:vertAlign w:val="superscript"/>
          <w:lang w:val="de-DE" w:eastAsia="cs-CZ"/>
        </w:rPr>
        <w:t>)</w:t>
      </w:r>
      <w:r w:rsidR="00E6506C" w:rsidRPr="005644C9">
        <w:rPr>
          <w:rFonts w:ascii="Times New Roman" w:eastAsia="Times New Roman" w:hAnsi="Times New Roman" w:cs="Times New Roman"/>
          <w:lang w:val="de-DE" w:eastAsia="cs-CZ"/>
        </w:rPr>
        <w:t xml:space="preserve">. </w:t>
      </w:r>
      <w:r w:rsidRPr="005644C9">
        <w:rPr>
          <w:rFonts w:ascii="Times New Roman" w:eastAsia="Times New Roman" w:hAnsi="Times New Roman" w:cs="Times New Roman"/>
          <w:lang w:val="de-DE" w:eastAsia="cs-CZ"/>
        </w:rPr>
        <w:t>Dieser Beschluss wird über das elektronische Informationssystem der Universität zugestellt, wenn der Bewerber dieser Vorgehensweise im Voraus auf der Anmeldung ausdrücklich zugestimmt hat</w:t>
      </w:r>
      <w:r w:rsidR="001511AD" w:rsidRPr="005644C9">
        <w:rPr>
          <w:rStyle w:val="Funotenzeichen"/>
          <w:rFonts w:ascii="Times New Roman" w:eastAsia="Times New Roman" w:hAnsi="Times New Roman" w:cs="Times New Roman"/>
          <w:lang w:val="de-DE" w:eastAsia="cs-CZ"/>
        </w:rPr>
        <w:footnoteReference w:id="5"/>
      </w:r>
      <w:r w:rsidR="00BC22D0" w:rsidRPr="005644C9">
        <w:rPr>
          <w:rFonts w:ascii="Times New Roman" w:eastAsia="Times New Roman" w:hAnsi="Times New Roman" w:cs="Times New Roman"/>
          <w:vertAlign w:val="superscript"/>
          <w:lang w:val="de-DE" w:eastAsia="cs-CZ"/>
        </w:rPr>
        <w:t>)</w:t>
      </w:r>
      <w:r w:rsidR="00E6506C" w:rsidRPr="005644C9">
        <w:rPr>
          <w:rFonts w:ascii="Times New Roman" w:eastAsia="Times New Roman" w:hAnsi="Times New Roman" w:cs="Times New Roman"/>
          <w:lang w:val="de-DE" w:eastAsia="cs-CZ"/>
        </w:rPr>
        <w:t>.</w:t>
      </w:r>
    </w:p>
    <w:p w14:paraId="6F7A32E2" w14:textId="37ADA931" w:rsidR="00E6506C" w:rsidRPr="005644C9" w:rsidRDefault="006D29F8" w:rsidP="00702186">
      <w:pPr>
        <w:pStyle w:val="Listenabsatz"/>
        <w:numPr>
          <w:ilvl w:val="1"/>
          <w:numId w:val="33"/>
        </w:numPr>
        <w:tabs>
          <w:tab w:val="clear" w:pos="360"/>
          <w:tab w:val="num" w:pos="426"/>
        </w:tabs>
        <w:spacing w:after="0"/>
        <w:ind w:left="426" w:hanging="426"/>
        <w:jc w:val="both"/>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Erfüllt der Bewerber die Zulassungsbedingungen nicht, ergeht seitens des Dekans innerhalb von 30 Tagen nach Überprüfung der Zulassungsbedingungen ein Beschluss über die Nichtzulassung zum Studium</w:t>
      </w:r>
      <w:r w:rsidR="00E6506C" w:rsidRPr="005644C9">
        <w:rPr>
          <w:rFonts w:ascii="Times New Roman" w:eastAsia="Times New Roman" w:hAnsi="Times New Roman" w:cs="Times New Roman"/>
          <w:lang w:val="de-DE" w:eastAsia="cs-CZ"/>
        </w:rPr>
        <w:t>.</w:t>
      </w:r>
      <w:r w:rsidR="004D0842" w:rsidRPr="005644C9">
        <w:rPr>
          <w:rStyle w:val="Funotenzeichen"/>
          <w:rFonts w:ascii="Times New Roman" w:eastAsia="Times New Roman" w:hAnsi="Times New Roman" w:cs="Times New Roman"/>
          <w:lang w:val="de-DE" w:eastAsia="cs-CZ"/>
        </w:rPr>
        <w:footnoteReference w:id="6"/>
      </w:r>
      <w:r w:rsidR="00BC22D0" w:rsidRPr="005644C9">
        <w:rPr>
          <w:rFonts w:ascii="Times New Roman" w:eastAsia="Times New Roman" w:hAnsi="Times New Roman" w:cs="Times New Roman"/>
          <w:vertAlign w:val="superscript"/>
          <w:lang w:val="de-DE" w:eastAsia="cs-CZ"/>
        </w:rPr>
        <w:t>)</w:t>
      </w:r>
    </w:p>
    <w:p w14:paraId="3A715B17" w14:textId="71D9638B" w:rsidR="001C7C77" w:rsidRPr="005644C9" w:rsidRDefault="006D29F8" w:rsidP="00702186">
      <w:pPr>
        <w:pStyle w:val="Listenabsatz"/>
        <w:numPr>
          <w:ilvl w:val="1"/>
          <w:numId w:val="33"/>
        </w:numPr>
        <w:tabs>
          <w:tab w:val="clear" w:pos="360"/>
          <w:tab w:val="num" w:pos="426"/>
        </w:tabs>
        <w:spacing w:after="0"/>
        <w:ind w:left="426" w:hanging="426"/>
        <w:jc w:val="both"/>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Nach der Bekanntgabe des Beschlusses hat der Bewerber das Recht auf Akteneinsicht</w:t>
      </w:r>
      <w:r w:rsidR="00E6506C" w:rsidRPr="005644C9">
        <w:rPr>
          <w:rFonts w:ascii="Times New Roman" w:eastAsia="Times New Roman" w:hAnsi="Times New Roman" w:cs="Times New Roman"/>
          <w:lang w:val="de-DE" w:eastAsia="cs-CZ"/>
        </w:rPr>
        <w:t>.</w:t>
      </w:r>
      <w:r w:rsidRPr="005644C9">
        <w:rPr>
          <w:rFonts w:ascii="Times New Roman" w:eastAsia="Times New Roman" w:hAnsi="Times New Roman" w:cs="Times New Roman"/>
          <w:lang w:val="de-DE" w:eastAsia="cs-CZ"/>
        </w:rPr>
        <w:t xml:space="preserve"> Die Universität kann statt Akteneinsicht dem Bewerber auch eine Aktenkopie zur Verfügung stellen</w:t>
      </w:r>
      <w:r w:rsidR="00E6506C" w:rsidRPr="005644C9">
        <w:rPr>
          <w:rFonts w:ascii="Times New Roman" w:eastAsia="Times New Roman" w:hAnsi="Times New Roman" w:cs="Times New Roman"/>
          <w:lang w:val="de-DE" w:eastAsia="cs-CZ"/>
        </w:rPr>
        <w:t>.</w:t>
      </w:r>
      <w:r w:rsidR="00AF006C" w:rsidRPr="005644C9">
        <w:rPr>
          <w:rStyle w:val="Funotenzeichen"/>
          <w:rFonts w:ascii="Times New Roman" w:eastAsia="Times New Roman" w:hAnsi="Times New Roman" w:cs="Times New Roman"/>
          <w:lang w:val="de-DE" w:eastAsia="cs-CZ"/>
        </w:rPr>
        <w:footnoteReference w:id="7"/>
      </w:r>
      <w:r w:rsidR="00BC22D0" w:rsidRPr="005644C9">
        <w:rPr>
          <w:rFonts w:ascii="Times New Roman" w:eastAsia="Times New Roman" w:hAnsi="Times New Roman" w:cs="Times New Roman"/>
          <w:vertAlign w:val="superscript"/>
          <w:lang w:val="de-DE" w:eastAsia="cs-CZ"/>
        </w:rPr>
        <w:t>)</w:t>
      </w:r>
    </w:p>
    <w:p w14:paraId="678D55D7" w14:textId="7CBCA04C" w:rsidR="001C7C77" w:rsidRPr="005644C9" w:rsidRDefault="006D29F8" w:rsidP="00702186">
      <w:pPr>
        <w:pStyle w:val="Listenabsatz"/>
        <w:numPr>
          <w:ilvl w:val="1"/>
          <w:numId w:val="33"/>
        </w:numPr>
        <w:tabs>
          <w:tab w:val="clear" w:pos="360"/>
          <w:tab w:val="num" w:pos="426"/>
        </w:tabs>
        <w:spacing w:after="0"/>
        <w:ind w:left="426" w:hanging="426"/>
        <w:jc w:val="both"/>
        <w:outlineLvl w:val="2"/>
        <w:rPr>
          <w:rFonts w:ascii="Times New Roman" w:eastAsia="Times New Roman" w:hAnsi="Times New Roman" w:cs="Times New Roman"/>
          <w:lang w:val="de-DE" w:eastAsia="cs-CZ"/>
        </w:rPr>
      </w:pPr>
      <w:r w:rsidRPr="005644C9">
        <w:rPr>
          <w:rFonts w:ascii="Times New Roman" w:hAnsi="Times New Roman" w:cs="Times New Roman"/>
          <w:lang w:val="de-DE"/>
        </w:rPr>
        <w:t>Der Beschluss des Dekans erfolgt in schriftlicher Form; er enthält die Entscheidung, eine Begründung und eine Widerspruchsbelehrung</w:t>
      </w:r>
      <w:r w:rsidR="001C7C77" w:rsidRPr="005644C9">
        <w:rPr>
          <w:rFonts w:ascii="Times New Roman" w:hAnsi="Times New Roman" w:cs="Times New Roman"/>
          <w:lang w:val="de-DE"/>
        </w:rPr>
        <w:t>.</w:t>
      </w:r>
      <w:r w:rsidR="001C7C77" w:rsidRPr="005644C9">
        <w:rPr>
          <w:rFonts w:ascii="Times New Roman" w:hAnsi="Times New Roman" w:cs="Times New Roman"/>
          <w:vertAlign w:val="superscript"/>
          <w:lang w:val="de-DE"/>
        </w:rPr>
        <w:footnoteReference w:id="8"/>
      </w:r>
      <w:r w:rsidR="00BC22D0" w:rsidRPr="005644C9">
        <w:rPr>
          <w:rFonts w:ascii="Times New Roman" w:eastAsia="Times New Roman" w:hAnsi="Times New Roman" w:cs="Times New Roman"/>
          <w:vertAlign w:val="superscript"/>
          <w:lang w:val="de-DE" w:eastAsia="cs-CZ"/>
        </w:rPr>
        <w:t>)</w:t>
      </w:r>
    </w:p>
    <w:p w14:paraId="7410DB4F" w14:textId="45385B48" w:rsidR="001C7C77" w:rsidRPr="005644C9" w:rsidRDefault="006D29F8" w:rsidP="00702186">
      <w:pPr>
        <w:pStyle w:val="Listenabsatz"/>
        <w:numPr>
          <w:ilvl w:val="1"/>
          <w:numId w:val="33"/>
        </w:numPr>
        <w:tabs>
          <w:tab w:val="clear" w:pos="360"/>
          <w:tab w:val="num" w:pos="426"/>
        </w:tabs>
        <w:spacing w:after="0"/>
        <w:ind w:left="426" w:hanging="426"/>
        <w:jc w:val="both"/>
        <w:outlineLvl w:val="2"/>
        <w:rPr>
          <w:rFonts w:ascii="Times New Roman" w:eastAsia="Times New Roman" w:hAnsi="Times New Roman" w:cs="Times New Roman"/>
          <w:lang w:val="de-DE" w:eastAsia="cs-CZ"/>
        </w:rPr>
      </w:pPr>
      <w:r w:rsidRPr="005644C9">
        <w:rPr>
          <w:rFonts w:ascii="Times New Roman" w:hAnsi="Times New Roman" w:cs="Times New Roman"/>
          <w:lang w:val="de-DE"/>
        </w:rPr>
        <w:t>In der Entscheidung wird angeführt, ob der Bewerber zum Studium zugelassen wurde oder nicht, die rechtliche Bestimmung, nach der entschieden wurde, einschließlich der universitäts- oder fakultätsinternen Vorschriften, Vor- und Zuname des Bewerbers, eventuell dessen weitere Namen und der Mädchenname</w:t>
      </w:r>
      <w:r w:rsidR="001C7C77" w:rsidRPr="005644C9">
        <w:rPr>
          <w:rFonts w:ascii="Times New Roman" w:hAnsi="Times New Roman" w:cs="Times New Roman"/>
          <w:lang w:val="de-DE" w:eastAsia="cs-CZ"/>
        </w:rPr>
        <w:t>,</w:t>
      </w:r>
      <w:r w:rsidRPr="005644C9">
        <w:rPr>
          <w:rFonts w:ascii="Times New Roman" w:hAnsi="Times New Roman" w:cs="Times New Roman"/>
          <w:lang w:val="de-DE" w:eastAsia="cs-CZ"/>
        </w:rPr>
        <w:t xml:space="preserve"> das Geburtsdatum und die Adresse des Wohnsitzes</w:t>
      </w:r>
      <w:r w:rsidR="001C7C77" w:rsidRPr="005644C9">
        <w:rPr>
          <w:rFonts w:ascii="Times New Roman" w:hAnsi="Times New Roman" w:cs="Times New Roman"/>
          <w:lang w:val="de-DE" w:eastAsia="cs-CZ"/>
        </w:rPr>
        <w:t>,</w:t>
      </w:r>
      <w:r w:rsidRPr="005644C9">
        <w:rPr>
          <w:rFonts w:ascii="Times New Roman" w:hAnsi="Times New Roman" w:cs="Times New Roman"/>
          <w:lang w:val="de-DE" w:eastAsia="cs-CZ"/>
        </w:rPr>
        <w:t xml:space="preserve"> ggf. eine weitere Zustelladresse und die Bezeichnung des Studiums, um das es im Verfahren geht</w:t>
      </w:r>
      <w:r w:rsidR="001C7C77" w:rsidRPr="005644C9">
        <w:rPr>
          <w:rFonts w:ascii="Times New Roman" w:hAnsi="Times New Roman" w:cs="Times New Roman"/>
          <w:lang w:val="de-DE"/>
        </w:rPr>
        <w:t>.</w:t>
      </w:r>
      <w:r w:rsidR="001C7C77" w:rsidRPr="005644C9">
        <w:rPr>
          <w:rFonts w:ascii="Times New Roman" w:hAnsi="Times New Roman" w:cs="Times New Roman"/>
          <w:vertAlign w:val="superscript"/>
          <w:lang w:val="de-DE"/>
        </w:rPr>
        <w:footnoteReference w:id="9"/>
      </w:r>
      <w:r w:rsidR="00BC22D0" w:rsidRPr="005644C9">
        <w:rPr>
          <w:rFonts w:ascii="Times New Roman" w:eastAsia="Times New Roman" w:hAnsi="Times New Roman" w:cs="Times New Roman"/>
          <w:vertAlign w:val="superscript"/>
          <w:lang w:val="de-DE" w:eastAsia="cs-CZ"/>
        </w:rPr>
        <w:t>)</w:t>
      </w:r>
    </w:p>
    <w:p w14:paraId="7BB9A4C2" w14:textId="524DC715" w:rsidR="001C7C77" w:rsidRPr="005644C9" w:rsidRDefault="006D29F8" w:rsidP="00702186">
      <w:pPr>
        <w:pStyle w:val="Listenabsatz"/>
        <w:numPr>
          <w:ilvl w:val="1"/>
          <w:numId w:val="33"/>
        </w:numPr>
        <w:tabs>
          <w:tab w:val="clear" w:pos="360"/>
          <w:tab w:val="num" w:pos="426"/>
        </w:tabs>
        <w:spacing w:after="0"/>
        <w:ind w:left="426" w:hanging="426"/>
        <w:jc w:val="both"/>
        <w:outlineLvl w:val="2"/>
        <w:rPr>
          <w:rFonts w:ascii="Times New Roman" w:eastAsia="Times New Roman" w:hAnsi="Times New Roman" w:cs="Times New Roman"/>
          <w:lang w:val="de-DE" w:eastAsia="cs-CZ"/>
        </w:rPr>
      </w:pPr>
      <w:r w:rsidRPr="005644C9">
        <w:rPr>
          <w:rFonts w:ascii="Times New Roman" w:hAnsi="Times New Roman" w:cs="Times New Roman"/>
          <w:lang w:val="de-DE"/>
        </w:rPr>
        <w:t>In der Begründung werden die Gr</w:t>
      </w:r>
      <w:r w:rsidR="00B65841" w:rsidRPr="005644C9">
        <w:rPr>
          <w:rFonts w:ascii="Times New Roman" w:hAnsi="Times New Roman" w:cs="Times New Roman"/>
          <w:lang w:val="de-DE"/>
        </w:rPr>
        <w:t>ü</w:t>
      </w:r>
      <w:r w:rsidRPr="005644C9">
        <w:rPr>
          <w:rFonts w:ascii="Times New Roman" w:hAnsi="Times New Roman" w:cs="Times New Roman"/>
          <w:lang w:val="de-DE"/>
        </w:rPr>
        <w:t>nde für die Entscheidung oder die Entscheidungen angeführt, die Unterlage</w:t>
      </w:r>
      <w:r w:rsidR="00B65841" w:rsidRPr="005644C9">
        <w:rPr>
          <w:rFonts w:ascii="Times New Roman" w:hAnsi="Times New Roman" w:cs="Times New Roman"/>
          <w:lang w:val="de-DE"/>
        </w:rPr>
        <w:t>n, warum dieser erging, die Erwägungen, von denen sich der Dekan bei der Bewertung und der Auslegung der Rechtsvorschriften und der universitäts- und fakultätsinternen Vorschriften leiten ließ</w:t>
      </w:r>
      <w:r w:rsidR="001C7C77" w:rsidRPr="005644C9">
        <w:rPr>
          <w:rFonts w:ascii="Times New Roman" w:hAnsi="Times New Roman" w:cs="Times New Roman"/>
          <w:lang w:val="de-DE"/>
        </w:rPr>
        <w:t>.</w:t>
      </w:r>
      <w:r w:rsidR="001C7C77" w:rsidRPr="005644C9">
        <w:rPr>
          <w:rFonts w:ascii="Times New Roman" w:hAnsi="Times New Roman" w:cs="Times New Roman"/>
          <w:vertAlign w:val="superscript"/>
          <w:lang w:val="de-DE"/>
        </w:rPr>
        <w:footnoteReference w:id="10"/>
      </w:r>
      <w:r w:rsidR="00BC22D0" w:rsidRPr="005644C9">
        <w:rPr>
          <w:rFonts w:ascii="Times New Roman" w:eastAsia="Times New Roman" w:hAnsi="Times New Roman" w:cs="Times New Roman"/>
          <w:vertAlign w:val="superscript"/>
          <w:lang w:val="de-DE" w:eastAsia="cs-CZ"/>
        </w:rPr>
        <w:t>)</w:t>
      </w:r>
    </w:p>
    <w:p w14:paraId="0BA4E122" w14:textId="640CD62E" w:rsidR="001C7C77" w:rsidRPr="005644C9" w:rsidRDefault="006F7ADE" w:rsidP="00702186">
      <w:pPr>
        <w:pStyle w:val="Listenabsatz"/>
        <w:numPr>
          <w:ilvl w:val="1"/>
          <w:numId w:val="33"/>
        </w:numPr>
        <w:tabs>
          <w:tab w:val="clear" w:pos="360"/>
          <w:tab w:val="num" w:pos="426"/>
        </w:tabs>
        <w:spacing w:after="0"/>
        <w:ind w:left="426" w:hanging="426"/>
        <w:jc w:val="both"/>
        <w:outlineLvl w:val="2"/>
        <w:rPr>
          <w:rFonts w:ascii="Times New Roman" w:eastAsia="Times New Roman" w:hAnsi="Times New Roman" w:cs="Times New Roman"/>
          <w:lang w:val="de-DE" w:eastAsia="cs-CZ"/>
        </w:rPr>
      </w:pPr>
      <w:r w:rsidRPr="005644C9">
        <w:rPr>
          <w:rFonts w:ascii="Times New Roman" w:hAnsi="Times New Roman" w:cs="Times New Roman"/>
          <w:lang w:val="de-DE"/>
        </w:rPr>
        <w:t>In der Belehrung wird angeführ</w:t>
      </w:r>
      <w:r w:rsidR="005261E8" w:rsidRPr="005644C9">
        <w:rPr>
          <w:rFonts w:ascii="Times New Roman" w:hAnsi="Times New Roman" w:cs="Times New Roman"/>
          <w:lang w:val="de-DE"/>
        </w:rPr>
        <w:t>t</w:t>
      </w:r>
      <w:r w:rsidRPr="005644C9">
        <w:rPr>
          <w:rFonts w:ascii="Times New Roman" w:hAnsi="Times New Roman" w:cs="Times New Roman"/>
          <w:lang w:val="de-DE"/>
        </w:rPr>
        <w:t>, ob gegen den Beschluss Widerspruch zulässig ist, in welcher Frist dieser erfolgen kann, ab welchem Tage diese Frist beginnt, dass über den Widerspruch der Rektor entscheidet und dass der Widerspruch beim Dekan einzureichen ist</w:t>
      </w:r>
      <w:r w:rsidR="001C7C77" w:rsidRPr="005644C9">
        <w:rPr>
          <w:rFonts w:ascii="Times New Roman" w:hAnsi="Times New Roman" w:cs="Times New Roman"/>
          <w:lang w:val="de-DE"/>
        </w:rPr>
        <w:t>.</w:t>
      </w:r>
      <w:r w:rsidR="001C7C77" w:rsidRPr="005644C9">
        <w:rPr>
          <w:rFonts w:ascii="Times New Roman" w:hAnsi="Times New Roman" w:cs="Times New Roman"/>
          <w:vertAlign w:val="superscript"/>
          <w:lang w:val="de-DE"/>
        </w:rPr>
        <w:footnoteReference w:id="11"/>
      </w:r>
      <w:r w:rsidR="00BC22D0" w:rsidRPr="005644C9">
        <w:rPr>
          <w:rFonts w:ascii="Times New Roman" w:eastAsia="Times New Roman" w:hAnsi="Times New Roman" w:cs="Times New Roman"/>
          <w:vertAlign w:val="superscript"/>
          <w:lang w:val="de-DE" w:eastAsia="cs-CZ"/>
        </w:rPr>
        <w:t>)</w:t>
      </w:r>
    </w:p>
    <w:p w14:paraId="6AD98EB2" w14:textId="5E3A826D" w:rsidR="001C7C77" w:rsidRPr="005644C9" w:rsidRDefault="006F7ADE" w:rsidP="00702186">
      <w:pPr>
        <w:pStyle w:val="Listenabsatz"/>
        <w:numPr>
          <w:ilvl w:val="1"/>
          <w:numId w:val="33"/>
        </w:numPr>
        <w:tabs>
          <w:tab w:val="clear" w:pos="360"/>
          <w:tab w:val="num" w:pos="426"/>
        </w:tabs>
        <w:spacing w:after="0"/>
        <w:ind w:left="426" w:hanging="426"/>
        <w:jc w:val="both"/>
        <w:outlineLvl w:val="2"/>
        <w:rPr>
          <w:rFonts w:ascii="Times New Roman" w:eastAsia="Times New Roman" w:hAnsi="Times New Roman" w:cs="Times New Roman"/>
          <w:lang w:val="de-DE" w:eastAsia="cs-CZ"/>
        </w:rPr>
      </w:pPr>
      <w:r w:rsidRPr="005644C9">
        <w:rPr>
          <w:rFonts w:ascii="Times New Roman" w:hAnsi="Times New Roman" w:cs="Times New Roman"/>
          <w:lang w:val="de-DE"/>
        </w:rPr>
        <w:t>Die schriftliche Ausfertigung des Beschlusses wird mit dem Stempel und der Unterschrift der be</w:t>
      </w:r>
      <w:r w:rsidR="005644C9">
        <w:rPr>
          <w:rFonts w:ascii="Times New Roman" w:hAnsi="Times New Roman" w:cs="Times New Roman"/>
          <w:lang w:val="de-DE"/>
        </w:rPr>
        <w:t>fug</w:t>
      </w:r>
      <w:r w:rsidRPr="005644C9">
        <w:rPr>
          <w:rFonts w:ascii="Times New Roman" w:hAnsi="Times New Roman" w:cs="Times New Roman"/>
          <w:lang w:val="de-DE"/>
        </w:rPr>
        <w:t>ten Amtsperson versehen</w:t>
      </w:r>
      <w:r w:rsidR="001C7C77" w:rsidRPr="005644C9">
        <w:rPr>
          <w:rFonts w:ascii="Times New Roman" w:hAnsi="Times New Roman" w:cs="Times New Roman"/>
          <w:lang w:val="de-DE"/>
        </w:rPr>
        <w:t>.</w:t>
      </w:r>
      <w:r w:rsidR="001C7C77" w:rsidRPr="005644C9">
        <w:rPr>
          <w:rFonts w:ascii="Times New Roman" w:hAnsi="Times New Roman" w:cs="Times New Roman"/>
          <w:vertAlign w:val="superscript"/>
          <w:lang w:val="de-DE"/>
        </w:rPr>
        <w:footnoteReference w:id="12"/>
      </w:r>
      <w:r w:rsidR="00BC22D0" w:rsidRPr="005644C9">
        <w:rPr>
          <w:rFonts w:ascii="Times New Roman" w:eastAsia="Times New Roman" w:hAnsi="Times New Roman" w:cs="Times New Roman"/>
          <w:vertAlign w:val="superscript"/>
          <w:lang w:val="de-DE" w:eastAsia="cs-CZ"/>
        </w:rPr>
        <w:t>)</w:t>
      </w:r>
    </w:p>
    <w:p w14:paraId="3203488A" w14:textId="58EDE3ED" w:rsidR="001C7C77" w:rsidRPr="005644C9" w:rsidRDefault="006F7ADE" w:rsidP="00702186">
      <w:pPr>
        <w:pStyle w:val="Listenabsatz"/>
        <w:numPr>
          <w:ilvl w:val="1"/>
          <w:numId w:val="33"/>
        </w:numPr>
        <w:tabs>
          <w:tab w:val="clear" w:pos="360"/>
          <w:tab w:val="num" w:pos="426"/>
        </w:tabs>
        <w:spacing w:after="0"/>
        <w:ind w:left="426" w:hanging="426"/>
        <w:jc w:val="both"/>
        <w:outlineLvl w:val="2"/>
        <w:rPr>
          <w:rFonts w:ascii="Times New Roman" w:eastAsia="Times New Roman" w:hAnsi="Times New Roman" w:cs="Times New Roman"/>
          <w:lang w:val="de-DE" w:eastAsia="cs-CZ"/>
        </w:rPr>
      </w:pPr>
      <w:r w:rsidRPr="005644C9">
        <w:rPr>
          <w:rFonts w:ascii="Times New Roman" w:hAnsi="Times New Roman" w:cs="Times New Roman"/>
          <w:lang w:val="de-DE"/>
        </w:rPr>
        <w:t xml:space="preserve">Der Beschluss des Dekans erwächst in Rechtskraft, wenn die </w:t>
      </w:r>
      <w:bookmarkStart w:id="3" w:name="_Hlk524077164"/>
      <w:r w:rsidRPr="005644C9">
        <w:rPr>
          <w:rFonts w:ascii="Times New Roman" w:hAnsi="Times New Roman" w:cs="Times New Roman"/>
          <w:lang w:val="de-DE"/>
        </w:rPr>
        <w:t>Widerspruchsfrist ungenutzt verstrichen ist oder wenn der Bewerber auf sein Widerspruchsrecht verzichtet hat, sowie auch in den in Art</w:t>
      </w:r>
      <w:r w:rsidR="001C7C77" w:rsidRPr="005644C9">
        <w:rPr>
          <w:rFonts w:ascii="Times New Roman" w:hAnsi="Times New Roman" w:cs="Times New Roman"/>
          <w:lang w:val="de-DE"/>
        </w:rPr>
        <w:t>. 1</w:t>
      </w:r>
      <w:r w:rsidR="00927CDC" w:rsidRPr="005644C9">
        <w:rPr>
          <w:rFonts w:ascii="Times New Roman" w:hAnsi="Times New Roman" w:cs="Times New Roman"/>
          <w:lang w:val="de-DE"/>
        </w:rPr>
        <w:t>2</w:t>
      </w:r>
      <w:r w:rsidR="001C7C77" w:rsidRPr="005644C9">
        <w:rPr>
          <w:rFonts w:ascii="Times New Roman" w:hAnsi="Times New Roman" w:cs="Times New Roman"/>
          <w:lang w:val="de-DE"/>
        </w:rPr>
        <w:t xml:space="preserve"> </w:t>
      </w:r>
      <w:r w:rsidRPr="005644C9">
        <w:rPr>
          <w:rFonts w:ascii="Times New Roman" w:hAnsi="Times New Roman" w:cs="Times New Roman"/>
          <w:lang w:val="de-DE"/>
        </w:rPr>
        <w:t>Abs</w:t>
      </w:r>
      <w:r w:rsidR="001C7C77" w:rsidRPr="005644C9">
        <w:rPr>
          <w:rFonts w:ascii="Times New Roman" w:hAnsi="Times New Roman" w:cs="Times New Roman"/>
          <w:lang w:val="de-DE"/>
        </w:rPr>
        <w:t xml:space="preserve">. 19 </w:t>
      </w:r>
      <w:r w:rsidRPr="005644C9">
        <w:rPr>
          <w:rFonts w:ascii="Times New Roman" w:hAnsi="Times New Roman" w:cs="Times New Roman"/>
          <w:lang w:val="de-DE"/>
        </w:rPr>
        <w:t>und</w:t>
      </w:r>
      <w:r w:rsidR="00304BC0" w:rsidRPr="005644C9">
        <w:rPr>
          <w:rFonts w:ascii="Times New Roman" w:hAnsi="Times New Roman" w:cs="Times New Roman"/>
          <w:lang w:val="de-DE"/>
        </w:rPr>
        <w:t> </w:t>
      </w:r>
      <w:r w:rsidR="001C7C77" w:rsidRPr="005644C9">
        <w:rPr>
          <w:rFonts w:ascii="Times New Roman" w:hAnsi="Times New Roman" w:cs="Times New Roman"/>
          <w:lang w:val="de-DE"/>
        </w:rPr>
        <w:t>20</w:t>
      </w:r>
      <w:r w:rsidRPr="005644C9">
        <w:rPr>
          <w:rFonts w:ascii="Times New Roman" w:hAnsi="Times New Roman" w:cs="Times New Roman"/>
          <w:lang w:val="de-DE"/>
        </w:rPr>
        <w:t xml:space="preserve"> angeführten Fällen</w:t>
      </w:r>
      <w:r w:rsidR="001C7C77" w:rsidRPr="005644C9">
        <w:rPr>
          <w:rFonts w:ascii="Times New Roman" w:hAnsi="Times New Roman" w:cs="Times New Roman"/>
          <w:lang w:val="de-DE"/>
        </w:rPr>
        <w:t>.</w:t>
      </w:r>
    </w:p>
    <w:bookmarkEnd w:id="3"/>
    <w:p w14:paraId="35867BEB" w14:textId="77777777" w:rsidR="00D01EE6" w:rsidRPr="005644C9" w:rsidRDefault="00D01EE6" w:rsidP="00D01EE6">
      <w:pPr>
        <w:pStyle w:val="Listenabsatz"/>
        <w:spacing w:after="0"/>
        <w:ind w:left="426"/>
        <w:jc w:val="both"/>
        <w:outlineLvl w:val="2"/>
        <w:rPr>
          <w:rFonts w:ascii="Times New Roman" w:eastAsia="Times New Roman" w:hAnsi="Times New Roman" w:cs="Times New Roman"/>
          <w:lang w:val="de-DE" w:eastAsia="cs-CZ"/>
        </w:rPr>
      </w:pPr>
    </w:p>
    <w:p w14:paraId="3490996D" w14:textId="5829EB11" w:rsidR="003E4F9B" w:rsidRPr="005644C9" w:rsidRDefault="00B65841" w:rsidP="00702186">
      <w:pPr>
        <w:spacing w:after="0"/>
        <w:ind w:left="349"/>
        <w:contextualSpacing/>
        <w:jc w:val="center"/>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Art</w:t>
      </w:r>
      <w:r w:rsidR="001C7C77" w:rsidRPr="005644C9">
        <w:rPr>
          <w:rFonts w:ascii="Times New Roman" w:eastAsia="Times New Roman" w:hAnsi="Times New Roman" w:cs="Times New Roman"/>
          <w:lang w:val="de-DE" w:eastAsia="cs-CZ"/>
        </w:rPr>
        <w:t>. 1</w:t>
      </w:r>
      <w:r w:rsidR="00D2081B" w:rsidRPr="005644C9">
        <w:rPr>
          <w:rFonts w:ascii="Times New Roman" w:eastAsia="Times New Roman" w:hAnsi="Times New Roman" w:cs="Times New Roman"/>
          <w:lang w:val="de-DE" w:eastAsia="cs-CZ"/>
        </w:rPr>
        <w:t>2</w:t>
      </w:r>
    </w:p>
    <w:p w14:paraId="4302A568" w14:textId="15901B97" w:rsidR="001C7C77" w:rsidRPr="005644C9" w:rsidRDefault="00B65841" w:rsidP="00702186">
      <w:pPr>
        <w:spacing w:after="0"/>
        <w:ind w:left="349"/>
        <w:contextualSpacing/>
        <w:jc w:val="center"/>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Widerspruch</w:t>
      </w:r>
    </w:p>
    <w:p w14:paraId="6BC0C5AF" w14:textId="77777777" w:rsidR="003E4F9B" w:rsidRPr="005644C9" w:rsidRDefault="003E4F9B" w:rsidP="00702186">
      <w:pPr>
        <w:spacing w:after="0"/>
        <w:ind w:left="349"/>
        <w:contextualSpacing/>
        <w:jc w:val="center"/>
        <w:outlineLvl w:val="2"/>
        <w:rPr>
          <w:rFonts w:ascii="Times New Roman" w:eastAsia="Times New Roman" w:hAnsi="Times New Roman" w:cs="Times New Roman"/>
          <w:lang w:val="de-DE" w:eastAsia="cs-CZ"/>
        </w:rPr>
      </w:pPr>
    </w:p>
    <w:p w14:paraId="5790675D" w14:textId="7F02959B" w:rsidR="001C7C77" w:rsidRPr="005644C9" w:rsidRDefault="006F7ADE" w:rsidP="00702186">
      <w:pPr>
        <w:pStyle w:val="Listenabsatz"/>
        <w:numPr>
          <w:ilvl w:val="2"/>
          <w:numId w:val="33"/>
        </w:numPr>
        <w:tabs>
          <w:tab w:val="clear" w:pos="360"/>
          <w:tab w:val="num" w:pos="426"/>
        </w:tabs>
        <w:spacing w:after="0"/>
        <w:ind w:left="426" w:hanging="426"/>
        <w:jc w:val="both"/>
        <w:outlineLvl w:val="2"/>
        <w:rPr>
          <w:rFonts w:ascii="Times New Roman" w:hAnsi="Times New Roman" w:cs="Times New Roman"/>
          <w:lang w:val="de-DE"/>
        </w:rPr>
      </w:pPr>
      <w:bookmarkStart w:id="4" w:name="_Hlk524077330"/>
      <w:r w:rsidRPr="005644C9">
        <w:rPr>
          <w:rFonts w:ascii="Times New Roman" w:hAnsi="Times New Roman" w:cs="Times New Roman"/>
          <w:lang w:val="de-DE"/>
        </w:rPr>
        <w:t>D</w:t>
      </w:r>
      <w:r w:rsidR="00846D2B" w:rsidRPr="005644C9">
        <w:rPr>
          <w:rFonts w:ascii="Times New Roman" w:hAnsi="Times New Roman" w:cs="Times New Roman"/>
          <w:lang w:val="de-DE"/>
        </w:rPr>
        <w:t>e</w:t>
      </w:r>
      <w:r w:rsidRPr="005644C9">
        <w:rPr>
          <w:rFonts w:ascii="Times New Roman" w:hAnsi="Times New Roman" w:cs="Times New Roman"/>
          <w:lang w:val="de-DE"/>
        </w:rPr>
        <w:t>r Bewerber kann gegen den Beschluss Widerspruch einlegen</w:t>
      </w:r>
      <w:r w:rsidR="001C7C77" w:rsidRPr="005644C9">
        <w:rPr>
          <w:rFonts w:ascii="Times New Roman" w:hAnsi="Times New Roman" w:cs="Times New Roman"/>
          <w:lang w:val="de-DE"/>
        </w:rPr>
        <w:t>.</w:t>
      </w:r>
      <w:r w:rsidR="001C7C77" w:rsidRPr="005644C9">
        <w:rPr>
          <w:rFonts w:ascii="Times New Roman" w:hAnsi="Times New Roman" w:cs="Times New Roman"/>
          <w:vertAlign w:val="superscript"/>
          <w:lang w:val="de-DE"/>
        </w:rPr>
        <w:footnoteReference w:id="13"/>
      </w:r>
      <w:r w:rsidR="00BC22D0" w:rsidRPr="005644C9">
        <w:rPr>
          <w:rFonts w:ascii="Times New Roman" w:eastAsia="Times New Roman" w:hAnsi="Times New Roman" w:cs="Times New Roman"/>
          <w:vertAlign w:val="superscript"/>
          <w:lang w:val="de-DE" w:eastAsia="cs-CZ"/>
        </w:rPr>
        <w:t>)</w:t>
      </w:r>
      <w:r w:rsidR="001C7C77" w:rsidRPr="005644C9">
        <w:rPr>
          <w:rFonts w:ascii="Times New Roman" w:hAnsi="Times New Roman" w:cs="Times New Roman"/>
          <w:lang w:val="de-DE"/>
        </w:rPr>
        <w:t xml:space="preserve"> </w:t>
      </w:r>
      <w:r w:rsidRPr="005644C9">
        <w:rPr>
          <w:rFonts w:ascii="Times New Roman" w:hAnsi="Times New Roman" w:cs="Times New Roman"/>
          <w:lang w:val="de-DE"/>
        </w:rPr>
        <w:t xml:space="preserve">Das Widerspruchsrecht erlischt bei einem Bewerber, der nach Bekanntgabe </w:t>
      </w:r>
      <w:r w:rsidR="005644C9" w:rsidRPr="005644C9">
        <w:rPr>
          <w:rFonts w:ascii="Times New Roman" w:hAnsi="Times New Roman" w:cs="Times New Roman"/>
          <w:lang w:val="de-DE"/>
        </w:rPr>
        <w:t>des Beschlusses</w:t>
      </w:r>
      <w:r w:rsidRPr="005644C9">
        <w:rPr>
          <w:rFonts w:ascii="Times New Roman" w:hAnsi="Times New Roman" w:cs="Times New Roman"/>
          <w:lang w:val="de-DE"/>
        </w:rPr>
        <w:t xml:space="preserve"> auf dieses Recht verzichtet hat</w:t>
      </w:r>
      <w:r w:rsidR="001C7C77" w:rsidRPr="005644C9">
        <w:rPr>
          <w:rFonts w:ascii="Times New Roman" w:hAnsi="Times New Roman" w:cs="Times New Roman"/>
          <w:lang w:val="de-DE"/>
        </w:rPr>
        <w:t>.</w:t>
      </w:r>
      <w:r w:rsidR="001C7C77" w:rsidRPr="005644C9">
        <w:rPr>
          <w:rFonts w:ascii="Times New Roman" w:hAnsi="Times New Roman" w:cs="Times New Roman"/>
          <w:vertAlign w:val="superscript"/>
          <w:lang w:val="de-DE"/>
        </w:rPr>
        <w:footnoteReference w:id="14"/>
      </w:r>
      <w:r w:rsidR="00BC22D0" w:rsidRPr="005644C9">
        <w:rPr>
          <w:rFonts w:ascii="Times New Roman" w:eastAsia="Times New Roman" w:hAnsi="Times New Roman" w:cs="Times New Roman"/>
          <w:vertAlign w:val="superscript"/>
          <w:lang w:val="de-DE" w:eastAsia="cs-CZ"/>
        </w:rPr>
        <w:t>)</w:t>
      </w:r>
      <w:r w:rsidR="001C7C77" w:rsidRPr="005644C9">
        <w:rPr>
          <w:rFonts w:ascii="Times New Roman" w:hAnsi="Times New Roman" w:cs="Times New Roman"/>
          <w:lang w:val="de-DE"/>
        </w:rPr>
        <w:t xml:space="preserve"> </w:t>
      </w:r>
      <w:r w:rsidRPr="005644C9">
        <w:rPr>
          <w:rFonts w:ascii="Times New Roman" w:hAnsi="Times New Roman" w:cs="Times New Roman"/>
          <w:lang w:val="de-DE"/>
        </w:rPr>
        <w:t>Hat ein Bewerber einen eingelegten Widerspruch zurückgezogen, kann er ihn nicht erneut einlegen</w:t>
      </w:r>
      <w:r w:rsidR="001C7C77" w:rsidRPr="005644C9">
        <w:rPr>
          <w:rFonts w:ascii="Times New Roman" w:hAnsi="Times New Roman" w:cs="Times New Roman"/>
          <w:lang w:val="de-DE"/>
        </w:rPr>
        <w:t>.</w:t>
      </w:r>
      <w:r w:rsidR="001C7C77" w:rsidRPr="005644C9">
        <w:rPr>
          <w:rFonts w:ascii="Times New Roman" w:hAnsi="Times New Roman" w:cs="Times New Roman"/>
          <w:vertAlign w:val="superscript"/>
          <w:lang w:val="de-DE"/>
        </w:rPr>
        <w:footnoteReference w:id="15"/>
      </w:r>
      <w:r w:rsidR="00BC22D0" w:rsidRPr="005644C9">
        <w:rPr>
          <w:rFonts w:ascii="Times New Roman" w:eastAsia="Times New Roman" w:hAnsi="Times New Roman" w:cs="Times New Roman"/>
          <w:vertAlign w:val="superscript"/>
          <w:lang w:val="de-DE" w:eastAsia="cs-CZ"/>
        </w:rPr>
        <w:t>)</w:t>
      </w:r>
      <w:bookmarkEnd w:id="4"/>
    </w:p>
    <w:p w14:paraId="54A52526" w14:textId="792AE0E0" w:rsidR="003E4F9B" w:rsidRPr="005644C9" w:rsidRDefault="006F7ADE" w:rsidP="00702186">
      <w:pPr>
        <w:pStyle w:val="Listenabsatz"/>
        <w:numPr>
          <w:ilvl w:val="2"/>
          <w:numId w:val="33"/>
        </w:numPr>
        <w:spacing w:after="0"/>
        <w:jc w:val="both"/>
        <w:outlineLvl w:val="2"/>
        <w:rPr>
          <w:rFonts w:ascii="Times New Roman" w:hAnsi="Times New Roman" w:cs="Times New Roman"/>
          <w:lang w:val="de-DE"/>
        </w:rPr>
      </w:pPr>
      <w:r w:rsidRPr="005644C9">
        <w:rPr>
          <w:rFonts w:ascii="Times New Roman" w:hAnsi="Times New Roman" w:cs="Times New Roman"/>
          <w:lang w:val="de-DE"/>
        </w:rPr>
        <w:t xml:space="preserve">Mit dem Widerspruch </w:t>
      </w:r>
      <w:r w:rsidR="00C47C98" w:rsidRPr="005644C9">
        <w:rPr>
          <w:rFonts w:ascii="Times New Roman" w:hAnsi="Times New Roman" w:cs="Times New Roman"/>
          <w:lang w:val="de-DE"/>
        </w:rPr>
        <w:t>können der Beschluss als solcher, ein Teil oder eine Nebenbestimmung angefochten werden; ein Widerspruch nur gegen die Belehrung des Beschlusses ist unzulässig</w:t>
      </w:r>
      <w:r w:rsidR="001C7C77" w:rsidRPr="005644C9">
        <w:rPr>
          <w:rFonts w:ascii="Times New Roman" w:hAnsi="Times New Roman" w:cs="Times New Roman"/>
          <w:lang w:val="de-DE"/>
        </w:rPr>
        <w:t>.</w:t>
      </w:r>
      <w:r w:rsidR="001C7C77" w:rsidRPr="005644C9">
        <w:rPr>
          <w:rFonts w:ascii="Times New Roman" w:hAnsi="Times New Roman" w:cs="Times New Roman"/>
          <w:vertAlign w:val="superscript"/>
          <w:lang w:val="de-DE"/>
        </w:rPr>
        <w:footnoteReference w:id="16"/>
      </w:r>
      <w:r w:rsidR="00BC22D0" w:rsidRPr="005644C9">
        <w:rPr>
          <w:rFonts w:ascii="Times New Roman" w:eastAsia="Times New Roman" w:hAnsi="Times New Roman" w:cs="Times New Roman"/>
          <w:vertAlign w:val="superscript"/>
          <w:lang w:val="de-DE" w:eastAsia="cs-CZ"/>
        </w:rPr>
        <w:t>)</w:t>
      </w:r>
      <w:r w:rsidR="00D85907" w:rsidRPr="005644C9">
        <w:rPr>
          <w:rFonts w:ascii="Times New Roman" w:hAnsi="Times New Roman" w:cs="Times New Roman"/>
          <w:lang w:val="de-DE"/>
        </w:rPr>
        <w:t xml:space="preserve"> </w:t>
      </w:r>
      <w:r w:rsidR="00C47C98" w:rsidRPr="005644C9">
        <w:rPr>
          <w:rFonts w:ascii="Times New Roman" w:hAnsi="Times New Roman" w:cs="Times New Roman"/>
          <w:lang w:val="de-DE"/>
        </w:rPr>
        <w:t>Im Widerspruch führt der Bewerber seinen Vor- und Zunamen, sein Geburtsdatum und seinen Wohnsitz an</w:t>
      </w:r>
      <w:r w:rsidR="00D3593C" w:rsidRPr="005644C9">
        <w:rPr>
          <w:rFonts w:ascii="Times New Roman" w:hAnsi="Times New Roman" w:cs="Times New Roman"/>
          <w:lang w:val="de-DE"/>
        </w:rPr>
        <w:t>.</w:t>
      </w:r>
      <w:r w:rsidR="00C47C98" w:rsidRPr="005644C9">
        <w:rPr>
          <w:rFonts w:ascii="Times New Roman" w:hAnsi="Times New Roman" w:cs="Times New Roman"/>
          <w:lang w:val="de-DE"/>
        </w:rPr>
        <w:t xml:space="preserve"> Aus dem Widerspruch muss hervorgehen, gegen welchen Beschluss sich dieser richtet und was beantragt wird</w:t>
      </w:r>
      <w:r w:rsidR="00D3593C" w:rsidRPr="005644C9">
        <w:rPr>
          <w:rFonts w:ascii="Times New Roman" w:hAnsi="Times New Roman" w:cs="Times New Roman"/>
          <w:lang w:val="de-DE"/>
        </w:rPr>
        <w:t>.</w:t>
      </w:r>
      <w:r w:rsidR="00C47C98" w:rsidRPr="005644C9">
        <w:rPr>
          <w:rFonts w:ascii="Times New Roman" w:hAnsi="Times New Roman" w:cs="Times New Roman"/>
          <w:lang w:val="de-DE"/>
        </w:rPr>
        <w:t xml:space="preserve"> Im Widerspruch führt der Bewerber an, worin er die Diskrepanz des Beschlusses oder des Verfahrens sieht, das vorausging, mit den Rechtsvorschriften oder den internen Vorschriften, </w:t>
      </w:r>
      <w:r w:rsidR="00766132" w:rsidRPr="005644C9">
        <w:rPr>
          <w:rFonts w:ascii="Times New Roman" w:hAnsi="Times New Roman" w:cs="Times New Roman"/>
          <w:lang w:val="de-DE"/>
        </w:rPr>
        <w:t>ggf.</w:t>
      </w:r>
      <w:r w:rsidR="00C47C98" w:rsidRPr="005644C9">
        <w:rPr>
          <w:rFonts w:ascii="Times New Roman" w:hAnsi="Times New Roman" w:cs="Times New Roman"/>
          <w:lang w:val="de-DE"/>
        </w:rPr>
        <w:t xml:space="preserve"> </w:t>
      </w:r>
      <w:r w:rsidR="007F2F70" w:rsidRPr="005644C9">
        <w:rPr>
          <w:rFonts w:ascii="Times New Roman" w:hAnsi="Times New Roman" w:cs="Times New Roman"/>
          <w:lang w:val="de-DE"/>
        </w:rPr>
        <w:t>m</w:t>
      </w:r>
      <w:r w:rsidR="00C47C98" w:rsidRPr="005644C9">
        <w:rPr>
          <w:rFonts w:ascii="Times New Roman" w:hAnsi="Times New Roman" w:cs="Times New Roman"/>
          <w:lang w:val="de-DE"/>
        </w:rPr>
        <w:t>it den Zulassungsbedingungen zum Studium</w:t>
      </w:r>
      <w:r w:rsidR="00D3593C" w:rsidRPr="005644C9">
        <w:rPr>
          <w:rFonts w:ascii="Times New Roman" w:hAnsi="Times New Roman" w:cs="Times New Roman"/>
          <w:lang w:val="de-DE"/>
        </w:rPr>
        <w:t>.</w:t>
      </w:r>
      <w:r w:rsidR="00C47C98" w:rsidRPr="005644C9">
        <w:rPr>
          <w:rFonts w:ascii="Times New Roman" w:hAnsi="Times New Roman" w:cs="Times New Roman"/>
          <w:lang w:val="de-DE"/>
        </w:rPr>
        <w:t xml:space="preserve"> Der Widerspruch muss die Unterschrift desjenigen enthalten, der ihn einlegt</w:t>
      </w:r>
      <w:r w:rsidR="00D3593C" w:rsidRPr="005644C9">
        <w:rPr>
          <w:rFonts w:ascii="Times New Roman" w:hAnsi="Times New Roman" w:cs="Times New Roman"/>
          <w:lang w:val="de-DE"/>
        </w:rPr>
        <w:t>.</w:t>
      </w:r>
    </w:p>
    <w:p w14:paraId="7BA65871" w14:textId="03A1C73A" w:rsidR="003E4F9B" w:rsidRPr="005644C9" w:rsidRDefault="00C47C98" w:rsidP="00702186">
      <w:pPr>
        <w:pStyle w:val="Listenabsatz"/>
        <w:numPr>
          <w:ilvl w:val="2"/>
          <w:numId w:val="33"/>
        </w:numPr>
        <w:spacing w:after="0"/>
        <w:jc w:val="both"/>
        <w:outlineLvl w:val="2"/>
        <w:rPr>
          <w:rFonts w:ascii="Times New Roman" w:hAnsi="Times New Roman" w:cs="Times New Roman"/>
          <w:lang w:val="de-DE"/>
        </w:rPr>
      </w:pPr>
      <w:r w:rsidRPr="005644C9">
        <w:rPr>
          <w:rFonts w:ascii="Times New Roman" w:hAnsi="Times New Roman" w:cs="Times New Roman"/>
          <w:lang w:val="de-DE"/>
        </w:rPr>
        <w:t>Neue Tatsachen und Anträgen auf Besorgung weiterer Unterlagen, die im Widerspruch oder im Laufe des Widerspruchsverfahrens angeführt sind</w:t>
      </w:r>
      <w:r w:rsidR="001C7C77" w:rsidRPr="005644C9">
        <w:rPr>
          <w:rFonts w:ascii="Times New Roman" w:hAnsi="Times New Roman" w:cs="Times New Roman"/>
          <w:lang w:val="de-DE"/>
        </w:rPr>
        <w:t>,</w:t>
      </w:r>
      <w:r w:rsidRPr="005644C9">
        <w:rPr>
          <w:rFonts w:ascii="Times New Roman" w:hAnsi="Times New Roman" w:cs="Times New Roman"/>
          <w:lang w:val="de-DE"/>
        </w:rPr>
        <w:t xml:space="preserve"> werden im Verfahren über den Antrag des Bewerbers nur dann berücksichtigt, wenn es sich um solche Tatsachen oder Anträge handelt</w:t>
      </w:r>
      <w:r w:rsidR="001C7C77" w:rsidRPr="005644C9">
        <w:rPr>
          <w:rFonts w:ascii="Times New Roman" w:hAnsi="Times New Roman" w:cs="Times New Roman"/>
          <w:lang w:val="de-DE"/>
        </w:rPr>
        <w:t>,</w:t>
      </w:r>
      <w:r w:rsidRPr="005644C9">
        <w:rPr>
          <w:rFonts w:ascii="Times New Roman" w:hAnsi="Times New Roman" w:cs="Times New Roman"/>
          <w:lang w:val="de-DE"/>
        </w:rPr>
        <w:t xml:space="preserve"> die der Bewerber nicht früher geltend machen konnte</w:t>
      </w:r>
      <w:r w:rsidR="001C7C77" w:rsidRPr="005644C9">
        <w:rPr>
          <w:rFonts w:ascii="Times New Roman" w:hAnsi="Times New Roman" w:cs="Times New Roman"/>
          <w:lang w:val="de-DE"/>
        </w:rPr>
        <w:t xml:space="preserve">; </w:t>
      </w:r>
      <w:r w:rsidRPr="005644C9">
        <w:rPr>
          <w:rFonts w:ascii="Times New Roman" w:hAnsi="Times New Roman" w:cs="Times New Roman"/>
          <w:lang w:val="de-DE"/>
        </w:rPr>
        <w:t>wendet der Bewerber ein, dass es ihm nicht ermöglicht wurde, im Verfahren auf erster Stufe eine bestimmte Handlung vorzunehmen, muss diese Handlung zusammen mit dem Widerspruch vorgenommen werden</w:t>
      </w:r>
      <w:r w:rsidR="001C7C77" w:rsidRPr="005644C9">
        <w:rPr>
          <w:rFonts w:ascii="Times New Roman" w:hAnsi="Times New Roman" w:cs="Times New Roman"/>
          <w:lang w:val="de-DE"/>
        </w:rPr>
        <w:t>.</w:t>
      </w:r>
      <w:r w:rsidR="001C7C77" w:rsidRPr="005644C9">
        <w:rPr>
          <w:rFonts w:ascii="Times New Roman" w:hAnsi="Times New Roman" w:cs="Times New Roman"/>
          <w:vertAlign w:val="superscript"/>
          <w:lang w:val="de-DE"/>
        </w:rPr>
        <w:footnoteReference w:id="17"/>
      </w:r>
      <w:r w:rsidR="00BC22D0" w:rsidRPr="005644C9">
        <w:rPr>
          <w:rFonts w:ascii="Times New Roman" w:eastAsia="Times New Roman" w:hAnsi="Times New Roman" w:cs="Times New Roman"/>
          <w:vertAlign w:val="superscript"/>
          <w:lang w:val="de-DE" w:eastAsia="cs-CZ"/>
        </w:rPr>
        <w:t>)</w:t>
      </w:r>
    </w:p>
    <w:p w14:paraId="2DF465FF" w14:textId="54EB5D16" w:rsidR="003E4F9B" w:rsidRPr="005644C9" w:rsidRDefault="00C47C98" w:rsidP="00702186">
      <w:pPr>
        <w:pStyle w:val="Listenabsatz"/>
        <w:numPr>
          <w:ilvl w:val="2"/>
          <w:numId w:val="33"/>
        </w:numPr>
        <w:spacing w:after="0"/>
        <w:jc w:val="both"/>
        <w:outlineLvl w:val="2"/>
        <w:rPr>
          <w:rFonts w:ascii="Times New Roman" w:hAnsi="Times New Roman" w:cs="Times New Roman"/>
          <w:lang w:val="de-DE"/>
        </w:rPr>
      </w:pPr>
      <w:r w:rsidRPr="005644C9">
        <w:rPr>
          <w:rFonts w:ascii="Times New Roman" w:hAnsi="Times New Roman" w:cs="Times New Roman"/>
          <w:lang w:val="de-DE"/>
        </w:rPr>
        <w:t>Die Widerspruchsfrist beträgt 30 Tage ab dem Tage der Bekanntgabe des Beschlusses</w:t>
      </w:r>
      <w:r w:rsidR="001C7C77" w:rsidRPr="005644C9">
        <w:rPr>
          <w:rFonts w:ascii="Times New Roman" w:hAnsi="Times New Roman" w:cs="Times New Roman"/>
          <w:lang w:val="de-DE"/>
        </w:rPr>
        <w:t>;</w:t>
      </w:r>
      <w:r w:rsidR="001C7C77" w:rsidRPr="005644C9">
        <w:rPr>
          <w:rFonts w:ascii="Times New Roman" w:hAnsi="Times New Roman" w:cs="Times New Roman"/>
          <w:vertAlign w:val="superscript"/>
          <w:lang w:val="de-DE"/>
        </w:rPr>
        <w:footnoteReference w:id="18"/>
      </w:r>
      <w:r w:rsidR="00BC22D0" w:rsidRPr="005644C9">
        <w:rPr>
          <w:rFonts w:ascii="Times New Roman" w:eastAsia="Times New Roman" w:hAnsi="Times New Roman" w:cs="Times New Roman"/>
          <w:vertAlign w:val="superscript"/>
          <w:lang w:val="de-DE" w:eastAsia="cs-CZ"/>
        </w:rPr>
        <w:t>)</w:t>
      </w:r>
      <w:r w:rsidR="001C7C77" w:rsidRPr="005644C9">
        <w:rPr>
          <w:rFonts w:ascii="Times New Roman" w:hAnsi="Times New Roman" w:cs="Times New Roman"/>
          <w:lang w:val="de-DE"/>
        </w:rPr>
        <w:t xml:space="preserve"> </w:t>
      </w:r>
      <w:r w:rsidRPr="005644C9">
        <w:rPr>
          <w:rFonts w:ascii="Times New Roman" w:hAnsi="Times New Roman" w:cs="Times New Roman"/>
          <w:lang w:val="de-DE"/>
        </w:rPr>
        <w:t xml:space="preserve">die Frist ist gewahrt, </w:t>
      </w:r>
      <w:bookmarkStart w:id="5" w:name="_Hlk524078164"/>
      <w:r w:rsidRPr="005644C9">
        <w:rPr>
          <w:rFonts w:ascii="Times New Roman" w:hAnsi="Times New Roman" w:cs="Times New Roman"/>
          <w:lang w:val="de-DE"/>
        </w:rPr>
        <w:t>wenn am letzten Tage der Frist beim Träger einer Postlizenz eine Postsendung aufgegeben wird, die den Widerspruch enthält</w:t>
      </w:r>
      <w:r w:rsidR="001C7C77" w:rsidRPr="005644C9">
        <w:rPr>
          <w:rFonts w:ascii="Times New Roman" w:hAnsi="Times New Roman" w:cs="Times New Roman"/>
          <w:lang w:val="de-DE"/>
        </w:rPr>
        <w:t>.</w:t>
      </w:r>
      <w:bookmarkEnd w:id="5"/>
      <w:r w:rsidR="001C7C77" w:rsidRPr="005644C9">
        <w:rPr>
          <w:rFonts w:ascii="Times New Roman" w:hAnsi="Times New Roman" w:cs="Times New Roman"/>
          <w:vertAlign w:val="superscript"/>
          <w:lang w:val="de-DE"/>
        </w:rPr>
        <w:footnoteReference w:id="19"/>
      </w:r>
      <w:r w:rsidR="00BC22D0" w:rsidRPr="005644C9">
        <w:rPr>
          <w:rFonts w:ascii="Times New Roman" w:eastAsia="Times New Roman" w:hAnsi="Times New Roman" w:cs="Times New Roman"/>
          <w:vertAlign w:val="superscript"/>
          <w:lang w:val="de-DE" w:eastAsia="cs-CZ"/>
        </w:rPr>
        <w:t>)</w:t>
      </w:r>
      <w:r w:rsidR="001C7C77" w:rsidRPr="005644C9">
        <w:rPr>
          <w:rFonts w:ascii="Times New Roman" w:hAnsi="Times New Roman" w:cs="Times New Roman"/>
          <w:lang w:val="de-DE"/>
        </w:rPr>
        <w:t xml:space="preserve"> </w:t>
      </w:r>
      <w:bookmarkStart w:id="6" w:name="_Hlk524078193"/>
      <w:r w:rsidRPr="005644C9">
        <w:rPr>
          <w:rFonts w:ascii="Times New Roman" w:hAnsi="Times New Roman" w:cs="Times New Roman"/>
          <w:lang w:val="de-DE"/>
        </w:rPr>
        <w:t>Widerspruch kann erst eingelegt werden, nachdem der Beschluss ergangen ist; wurde der Widerspruch vor der Bekanntgabe des Beschlusses eingelegt</w:t>
      </w:r>
      <w:r w:rsidR="001C7C77" w:rsidRPr="005644C9">
        <w:rPr>
          <w:rFonts w:ascii="Times New Roman" w:hAnsi="Times New Roman" w:cs="Times New Roman"/>
          <w:lang w:val="de-DE"/>
        </w:rPr>
        <w:t>,</w:t>
      </w:r>
      <w:r w:rsidRPr="005644C9">
        <w:rPr>
          <w:rFonts w:ascii="Times New Roman" w:hAnsi="Times New Roman" w:cs="Times New Roman"/>
          <w:lang w:val="de-DE"/>
        </w:rPr>
        <w:t xml:space="preserve"> gilt, dass dieser am ersten Tage der Widerspruchsfrist eingereicht wurde</w:t>
      </w:r>
      <w:r w:rsidR="001C7C77" w:rsidRPr="005644C9">
        <w:rPr>
          <w:rFonts w:ascii="Times New Roman" w:hAnsi="Times New Roman" w:cs="Times New Roman"/>
          <w:lang w:val="de-DE"/>
        </w:rPr>
        <w:t>.</w:t>
      </w:r>
      <w:bookmarkEnd w:id="6"/>
      <w:r w:rsidR="001C7C77" w:rsidRPr="005644C9">
        <w:rPr>
          <w:rFonts w:ascii="Times New Roman" w:hAnsi="Times New Roman" w:cs="Times New Roman"/>
          <w:vertAlign w:val="superscript"/>
          <w:lang w:val="de-DE"/>
        </w:rPr>
        <w:footnoteReference w:id="20"/>
      </w:r>
      <w:r w:rsidR="00BC22D0" w:rsidRPr="005644C9">
        <w:rPr>
          <w:rFonts w:ascii="Times New Roman" w:eastAsia="Times New Roman" w:hAnsi="Times New Roman" w:cs="Times New Roman"/>
          <w:vertAlign w:val="superscript"/>
          <w:lang w:val="de-DE" w:eastAsia="cs-CZ"/>
        </w:rPr>
        <w:t>)</w:t>
      </w:r>
    </w:p>
    <w:p w14:paraId="62455741" w14:textId="7F4712DB" w:rsidR="003E4F9B" w:rsidRPr="005644C9" w:rsidRDefault="00C47C98" w:rsidP="00702186">
      <w:pPr>
        <w:pStyle w:val="Listenabsatz"/>
        <w:numPr>
          <w:ilvl w:val="2"/>
          <w:numId w:val="33"/>
        </w:numPr>
        <w:spacing w:after="0"/>
        <w:jc w:val="both"/>
        <w:outlineLvl w:val="2"/>
        <w:rPr>
          <w:rFonts w:ascii="Times New Roman" w:hAnsi="Times New Roman" w:cs="Times New Roman"/>
          <w:lang w:val="de-DE"/>
        </w:rPr>
      </w:pPr>
      <w:bookmarkStart w:id="7" w:name="_Hlk524078235"/>
      <w:r w:rsidRPr="005644C9">
        <w:rPr>
          <w:rFonts w:ascii="Times New Roman" w:hAnsi="Times New Roman" w:cs="Times New Roman"/>
          <w:lang w:val="de-DE"/>
        </w:rPr>
        <w:t>Im Falle einer fehlenden, unvollständigen oder unrichtigen Belehrung kann der Widerspruch innerhalb von 15 Tagen ab dem Tage der Bekanntgabe de</w:t>
      </w:r>
      <w:r w:rsidR="005261E8" w:rsidRPr="005644C9">
        <w:rPr>
          <w:rFonts w:ascii="Times New Roman" w:hAnsi="Times New Roman" w:cs="Times New Roman"/>
          <w:lang w:val="de-DE"/>
        </w:rPr>
        <w:t>s Berichtigungsbeschlusses eingereicht werden, spätestens jedoch innerhalb von 90 Tagen ab dem Tage der Bekanntgabe des Beschlusses</w:t>
      </w:r>
      <w:r w:rsidR="001C7C77" w:rsidRPr="005644C9">
        <w:rPr>
          <w:rFonts w:ascii="Times New Roman" w:hAnsi="Times New Roman" w:cs="Times New Roman"/>
          <w:lang w:val="de-DE"/>
        </w:rPr>
        <w:t>.</w:t>
      </w:r>
      <w:bookmarkEnd w:id="7"/>
      <w:r w:rsidR="001C7C77" w:rsidRPr="005644C9">
        <w:rPr>
          <w:rFonts w:ascii="Times New Roman" w:hAnsi="Times New Roman" w:cs="Times New Roman"/>
          <w:vertAlign w:val="superscript"/>
          <w:lang w:val="de-DE"/>
        </w:rPr>
        <w:footnoteReference w:id="21"/>
      </w:r>
      <w:r w:rsidR="00BC22D0" w:rsidRPr="005644C9">
        <w:rPr>
          <w:rFonts w:ascii="Times New Roman" w:eastAsia="Times New Roman" w:hAnsi="Times New Roman" w:cs="Times New Roman"/>
          <w:vertAlign w:val="superscript"/>
          <w:lang w:val="de-DE" w:eastAsia="cs-CZ"/>
        </w:rPr>
        <w:t>)</w:t>
      </w:r>
      <w:r w:rsidR="001C7C77" w:rsidRPr="005644C9">
        <w:rPr>
          <w:rFonts w:ascii="Times New Roman" w:hAnsi="Times New Roman" w:cs="Times New Roman"/>
          <w:lang w:val="de-DE"/>
        </w:rPr>
        <w:t xml:space="preserve"> </w:t>
      </w:r>
      <w:bookmarkStart w:id="8" w:name="_Hlk524078265"/>
      <w:r w:rsidR="005261E8" w:rsidRPr="005644C9">
        <w:rPr>
          <w:rFonts w:ascii="Times New Roman" w:hAnsi="Times New Roman" w:cs="Times New Roman"/>
          <w:lang w:val="de-DE"/>
        </w:rPr>
        <w:t>Auf Nichtbekanntgabe des Beschlusses kann ein Bewerber nicht  dringen, der nachweislich den Beschluss zur Kenntnis genommen hat; in einem solchen Fall ist ein Widerspruch von 90 Tagen ab dem Tage möglich, an dem sich der Bewerber mit dem Beschluss bekanntgemacht hat</w:t>
      </w:r>
      <w:r w:rsidR="001C7C77" w:rsidRPr="005644C9">
        <w:rPr>
          <w:rFonts w:ascii="Times New Roman" w:hAnsi="Times New Roman" w:cs="Times New Roman"/>
          <w:lang w:val="de-DE"/>
        </w:rPr>
        <w:t>.</w:t>
      </w:r>
      <w:bookmarkEnd w:id="8"/>
      <w:r w:rsidR="001C7C77" w:rsidRPr="005644C9">
        <w:rPr>
          <w:rFonts w:ascii="Times New Roman" w:hAnsi="Times New Roman" w:cs="Times New Roman"/>
          <w:vertAlign w:val="superscript"/>
          <w:lang w:val="de-DE"/>
        </w:rPr>
        <w:footnoteReference w:id="22"/>
      </w:r>
      <w:r w:rsidR="00D96688" w:rsidRPr="005644C9">
        <w:rPr>
          <w:rFonts w:ascii="Times New Roman" w:eastAsia="Times New Roman" w:hAnsi="Times New Roman" w:cs="Times New Roman"/>
          <w:vertAlign w:val="superscript"/>
          <w:lang w:val="de-DE" w:eastAsia="cs-CZ"/>
        </w:rPr>
        <w:t>)</w:t>
      </w:r>
    </w:p>
    <w:p w14:paraId="07EA5AC7" w14:textId="55A7B879" w:rsidR="003E4F9B" w:rsidRPr="005644C9" w:rsidRDefault="005261E8" w:rsidP="00702186">
      <w:pPr>
        <w:pStyle w:val="Listenabsatz"/>
        <w:numPr>
          <w:ilvl w:val="2"/>
          <w:numId w:val="33"/>
        </w:numPr>
        <w:spacing w:after="0"/>
        <w:jc w:val="both"/>
        <w:outlineLvl w:val="2"/>
        <w:rPr>
          <w:rFonts w:ascii="Times New Roman" w:hAnsi="Times New Roman" w:cs="Times New Roman"/>
          <w:lang w:val="de-DE"/>
        </w:rPr>
      </w:pPr>
      <w:bookmarkStart w:id="9" w:name="_Hlk524078294"/>
      <w:r w:rsidRPr="005644C9">
        <w:rPr>
          <w:rFonts w:ascii="Times New Roman" w:hAnsi="Times New Roman" w:cs="Times New Roman"/>
          <w:lang w:val="de-DE"/>
        </w:rPr>
        <w:t>Der Bewerber kann um Entschuldigung des Versäumnisses eines Widerspruchs ersuchen, und zwar innerhalb von 15 Tagen ab dem Tag, an dem das Hindernis beseitigt wurde, das es ihm nicht ermöglichte, den Widerspruch einzulegen</w:t>
      </w:r>
      <w:r w:rsidR="001C7C77" w:rsidRPr="005644C9">
        <w:rPr>
          <w:rFonts w:ascii="Times New Roman" w:hAnsi="Times New Roman" w:cs="Times New Roman"/>
          <w:lang w:val="de-DE"/>
        </w:rPr>
        <w:t xml:space="preserve">; </w:t>
      </w:r>
      <w:r w:rsidRPr="005644C9">
        <w:rPr>
          <w:rFonts w:ascii="Times New Roman" w:hAnsi="Times New Roman" w:cs="Times New Roman"/>
          <w:lang w:val="de-DE"/>
        </w:rPr>
        <w:t>dieser Eingabe ist aufschiebende Wirkung einzuräumen, wenn dem Bewerber ein ernsthafter Schaden droht</w:t>
      </w:r>
      <w:r w:rsidR="001C7C77" w:rsidRPr="005644C9">
        <w:rPr>
          <w:rFonts w:ascii="Times New Roman" w:hAnsi="Times New Roman" w:cs="Times New Roman"/>
          <w:lang w:val="de-DE"/>
        </w:rPr>
        <w:t>;</w:t>
      </w:r>
      <w:r w:rsidRPr="005644C9">
        <w:rPr>
          <w:rFonts w:ascii="Times New Roman" w:hAnsi="Times New Roman" w:cs="Times New Roman"/>
          <w:lang w:val="de-DE"/>
        </w:rPr>
        <w:t xml:space="preserve"> wenn der Bewerber nicht gleichzeitig Widerspruch einlegt, wird die Eingabe nicht bearbeitet; ein Versäumnis beim Widerspruch wird entschuldigt, wenn der Bewerber nachweisen kann, dass das Hindernis in gravierenden Gründen bestand, die ohne eigenes Verschulden eingetreten sind</w:t>
      </w:r>
      <w:r w:rsidR="001C7C77" w:rsidRPr="005644C9">
        <w:rPr>
          <w:rFonts w:ascii="Times New Roman" w:hAnsi="Times New Roman" w:cs="Times New Roman"/>
          <w:lang w:val="de-DE"/>
        </w:rPr>
        <w:t xml:space="preserve">; </w:t>
      </w:r>
      <w:r w:rsidRPr="005644C9">
        <w:rPr>
          <w:rFonts w:ascii="Times New Roman" w:hAnsi="Times New Roman" w:cs="Times New Roman"/>
          <w:lang w:val="de-DE"/>
        </w:rPr>
        <w:t>über die Entschuldigung entscheidet per Beschluss der Dekan; ein Versäumnis beim Widerspruch ist unentschuldbar, wenn ab dem Tag, an dem dieser eingereicht werden sollte, ein Jahr verstrichen ist</w:t>
      </w:r>
      <w:r w:rsidR="001C7C77" w:rsidRPr="005644C9">
        <w:rPr>
          <w:rFonts w:ascii="Times New Roman" w:hAnsi="Times New Roman" w:cs="Times New Roman"/>
          <w:lang w:val="de-DE"/>
        </w:rPr>
        <w:t>.</w:t>
      </w:r>
      <w:bookmarkEnd w:id="9"/>
      <w:r w:rsidR="001C7C77" w:rsidRPr="005644C9">
        <w:rPr>
          <w:rFonts w:ascii="Times New Roman" w:hAnsi="Times New Roman" w:cs="Times New Roman"/>
          <w:vertAlign w:val="superscript"/>
          <w:lang w:val="de-DE"/>
        </w:rPr>
        <w:footnoteReference w:id="23"/>
      </w:r>
      <w:r w:rsidR="00D96688" w:rsidRPr="005644C9">
        <w:rPr>
          <w:rFonts w:ascii="Times New Roman" w:eastAsia="Times New Roman" w:hAnsi="Times New Roman" w:cs="Times New Roman"/>
          <w:vertAlign w:val="superscript"/>
          <w:lang w:val="de-DE" w:eastAsia="cs-CZ"/>
        </w:rPr>
        <w:t>)</w:t>
      </w:r>
    </w:p>
    <w:p w14:paraId="62CA5C96" w14:textId="58345DC2" w:rsidR="003E4F9B" w:rsidRPr="005644C9" w:rsidRDefault="005261E8" w:rsidP="00702186">
      <w:pPr>
        <w:pStyle w:val="Listenabsatz"/>
        <w:numPr>
          <w:ilvl w:val="2"/>
          <w:numId w:val="33"/>
        </w:numPr>
        <w:spacing w:after="0"/>
        <w:jc w:val="both"/>
        <w:outlineLvl w:val="2"/>
        <w:rPr>
          <w:rFonts w:ascii="Times New Roman" w:hAnsi="Times New Roman" w:cs="Times New Roman"/>
          <w:lang w:val="de-DE"/>
        </w:rPr>
      </w:pPr>
      <w:bookmarkStart w:id="10" w:name="_Hlk524078375"/>
      <w:r w:rsidRPr="005644C9">
        <w:rPr>
          <w:rFonts w:ascii="Times New Roman" w:hAnsi="Times New Roman" w:cs="Times New Roman"/>
          <w:lang w:val="de-DE"/>
        </w:rPr>
        <w:t xml:space="preserve">Ein rechtzeitig eingereichter und zulässiger Widerspruch hat aufschiebende Wirkung; infolge der aufschiebenden Wirkung erwächst der Beschluss nicht in Rechtskraft, </w:t>
      </w:r>
      <w:r w:rsidR="005644C9" w:rsidRPr="005644C9">
        <w:rPr>
          <w:rFonts w:ascii="Times New Roman" w:hAnsi="Times New Roman" w:cs="Times New Roman"/>
          <w:lang w:val="de-DE"/>
        </w:rPr>
        <w:t>ebenso wenig</w:t>
      </w:r>
      <w:r w:rsidRPr="005644C9">
        <w:rPr>
          <w:rFonts w:ascii="Times New Roman" w:hAnsi="Times New Roman" w:cs="Times New Roman"/>
          <w:lang w:val="de-DE"/>
        </w:rPr>
        <w:t xml:space="preserve"> die Vollstreckbarkeit oder andere rechtliche Wirkungen des Beschlusses</w:t>
      </w:r>
      <w:r w:rsidR="001C7C77" w:rsidRPr="005644C9">
        <w:rPr>
          <w:rFonts w:ascii="Times New Roman" w:hAnsi="Times New Roman" w:cs="Times New Roman"/>
          <w:lang w:val="de-DE"/>
        </w:rPr>
        <w:t>.</w:t>
      </w:r>
      <w:bookmarkEnd w:id="10"/>
      <w:r w:rsidR="001C7C77" w:rsidRPr="005644C9">
        <w:rPr>
          <w:rFonts w:ascii="Times New Roman" w:hAnsi="Times New Roman" w:cs="Times New Roman"/>
          <w:vertAlign w:val="superscript"/>
          <w:lang w:val="de-DE"/>
        </w:rPr>
        <w:footnoteReference w:id="24"/>
      </w:r>
      <w:r w:rsidR="00D96688" w:rsidRPr="005644C9">
        <w:rPr>
          <w:rFonts w:ascii="Times New Roman" w:eastAsia="Times New Roman" w:hAnsi="Times New Roman" w:cs="Times New Roman"/>
          <w:vertAlign w:val="superscript"/>
          <w:lang w:val="de-DE" w:eastAsia="cs-CZ"/>
        </w:rPr>
        <w:t>)</w:t>
      </w:r>
      <w:r w:rsidR="001C7C77" w:rsidRPr="005644C9">
        <w:rPr>
          <w:rFonts w:ascii="Times New Roman" w:hAnsi="Times New Roman" w:cs="Times New Roman"/>
          <w:lang w:val="de-DE"/>
        </w:rPr>
        <w:t xml:space="preserve"> </w:t>
      </w:r>
      <w:bookmarkStart w:id="11" w:name="_Hlk524078401"/>
      <w:r w:rsidRPr="005644C9">
        <w:rPr>
          <w:rFonts w:ascii="Times New Roman" w:hAnsi="Times New Roman" w:cs="Times New Roman"/>
          <w:lang w:val="de-DE"/>
        </w:rPr>
        <w:t>Eine aufschiebende Wirkung des Widerspruchs ist nicht ausschließbar</w:t>
      </w:r>
      <w:r w:rsidR="001C7C77" w:rsidRPr="005644C9">
        <w:rPr>
          <w:rFonts w:ascii="Times New Roman" w:hAnsi="Times New Roman" w:cs="Times New Roman"/>
          <w:lang w:val="de-DE"/>
        </w:rPr>
        <w:t>.</w:t>
      </w:r>
      <w:bookmarkEnd w:id="11"/>
      <w:r w:rsidR="001C7C77" w:rsidRPr="005644C9">
        <w:rPr>
          <w:rFonts w:ascii="Times New Roman" w:hAnsi="Times New Roman" w:cs="Times New Roman"/>
          <w:vertAlign w:val="superscript"/>
          <w:lang w:val="de-DE"/>
        </w:rPr>
        <w:footnoteReference w:id="25"/>
      </w:r>
      <w:r w:rsidR="00D96688" w:rsidRPr="005644C9">
        <w:rPr>
          <w:rFonts w:ascii="Times New Roman" w:eastAsia="Times New Roman" w:hAnsi="Times New Roman" w:cs="Times New Roman"/>
          <w:vertAlign w:val="superscript"/>
          <w:lang w:val="de-DE" w:eastAsia="cs-CZ"/>
        </w:rPr>
        <w:t>)</w:t>
      </w:r>
    </w:p>
    <w:p w14:paraId="7643F96B" w14:textId="09D24E27" w:rsidR="003E4F9B" w:rsidRPr="005644C9" w:rsidRDefault="005261E8" w:rsidP="00702186">
      <w:pPr>
        <w:pStyle w:val="Listenabsatz"/>
        <w:numPr>
          <w:ilvl w:val="2"/>
          <w:numId w:val="33"/>
        </w:numPr>
        <w:spacing w:after="0"/>
        <w:jc w:val="both"/>
        <w:outlineLvl w:val="2"/>
        <w:rPr>
          <w:rFonts w:ascii="Times New Roman" w:hAnsi="Times New Roman" w:cs="Times New Roman"/>
          <w:lang w:val="de-DE"/>
        </w:rPr>
      </w:pPr>
      <w:bookmarkStart w:id="12" w:name="_Hlk524078424"/>
      <w:r w:rsidRPr="005644C9">
        <w:rPr>
          <w:rFonts w:ascii="Times New Roman" w:hAnsi="Times New Roman" w:cs="Times New Roman"/>
          <w:lang w:val="de-DE"/>
        </w:rPr>
        <w:t>Der Widerspruch ist beim Dekan einzulegen</w:t>
      </w:r>
      <w:r w:rsidR="001C7C77" w:rsidRPr="005644C9">
        <w:rPr>
          <w:rFonts w:ascii="Times New Roman" w:hAnsi="Times New Roman" w:cs="Times New Roman"/>
          <w:lang w:val="de-DE"/>
        </w:rPr>
        <w:t>.</w:t>
      </w:r>
      <w:bookmarkEnd w:id="12"/>
      <w:r w:rsidR="001C7C77" w:rsidRPr="005644C9">
        <w:rPr>
          <w:rFonts w:ascii="Times New Roman" w:hAnsi="Times New Roman" w:cs="Times New Roman"/>
          <w:vertAlign w:val="superscript"/>
          <w:lang w:val="de-DE"/>
        </w:rPr>
        <w:footnoteReference w:id="26"/>
      </w:r>
      <w:r w:rsidR="00D96688" w:rsidRPr="005644C9">
        <w:rPr>
          <w:rFonts w:ascii="Times New Roman" w:eastAsia="Times New Roman" w:hAnsi="Times New Roman" w:cs="Times New Roman"/>
          <w:vertAlign w:val="superscript"/>
          <w:lang w:val="de-DE" w:eastAsia="cs-CZ"/>
        </w:rPr>
        <w:t>)</w:t>
      </w:r>
    </w:p>
    <w:p w14:paraId="33497ED1" w14:textId="4E792F67" w:rsidR="003E4F9B" w:rsidRPr="005644C9" w:rsidRDefault="001C7C77" w:rsidP="00702186">
      <w:pPr>
        <w:pStyle w:val="Listenabsatz"/>
        <w:numPr>
          <w:ilvl w:val="2"/>
          <w:numId w:val="33"/>
        </w:numPr>
        <w:spacing w:after="0"/>
        <w:jc w:val="both"/>
        <w:outlineLvl w:val="2"/>
        <w:rPr>
          <w:rFonts w:ascii="Times New Roman" w:hAnsi="Times New Roman" w:cs="Times New Roman"/>
          <w:lang w:val="de-DE"/>
        </w:rPr>
      </w:pPr>
      <w:bookmarkStart w:id="13" w:name="_Hlk524078450"/>
      <w:r w:rsidRPr="005644C9">
        <w:rPr>
          <w:rFonts w:ascii="Times New Roman" w:hAnsi="Times New Roman" w:cs="Times New Roman"/>
          <w:lang w:val="de-DE"/>
        </w:rPr>
        <w:t>D</w:t>
      </w:r>
      <w:r w:rsidR="00173C01" w:rsidRPr="005644C9">
        <w:rPr>
          <w:rFonts w:ascii="Times New Roman" w:hAnsi="Times New Roman" w:cs="Times New Roman"/>
          <w:lang w:val="de-DE"/>
        </w:rPr>
        <w:t>er Dekan ergänzt je nach den Umständen das Verfahren; dies gilt nicht, wenn der Widerspruch zu spät eingereicht wurde oder unzulässig war</w:t>
      </w:r>
      <w:r w:rsidRPr="005644C9">
        <w:rPr>
          <w:rFonts w:ascii="Times New Roman" w:hAnsi="Times New Roman" w:cs="Times New Roman"/>
          <w:lang w:val="de-DE"/>
        </w:rPr>
        <w:t>.</w:t>
      </w:r>
      <w:bookmarkEnd w:id="13"/>
      <w:r w:rsidRPr="005644C9">
        <w:rPr>
          <w:rFonts w:ascii="Times New Roman" w:hAnsi="Times New Roman" w:cs="Times New Roman"/>
          <w:vertAlign w:val="superscript"/>
          <w:lang w:val="de-DE"/>
        </w:rPr>
        <w:footnoteReference w:id="27"/>
      </w:r>
      <w:r w:rsidR="00D96688" w:rsidRPr="005644C9">
        <w:rPr>
          <w:rFonts w:ascii="Times New Roman" w:eastAsia="Times New Roman" w:hAnsi="Times New Roman" w:cs="Times New Roman"/>
          <w:vertAlign w:val="superscript"/>
          <w:lang w:val="de-DE" w:eastAsia="cs-CZ"/>
        </w:rPr>
        <w:t>)</w:t>
      </w:r>
    </w:p>
    <w:p w14:paraId="2E30E706" w14:textId="7B82D9BB" w:rsidR="003E4F9B" w:rsidRPr="005644C9" w:rsidRDefault="001C7C77" w:rsidP="00702186">
      <w:pPr>
        <w:pStyle w:val="Listenabsatz"/>
        <w:numPr>
          <w:ilvl w:val="2"/>
          <w:numId w:val="33"/>
        </w:numPr>
        <w:spacing w:after="0"/>
        <w:jc w:val="both"/>
        <w:outlineLvl w:val="2"/>
        <w:rPr>
          <w:rFonts w:ascii="Times New Roman" w:hAnsi="Times New Roman" w:cs="Times New Roman"/>
          <w:lang w:val="de-DE"/>
        </w:rPr>
      </w:pPr>
      <w:bookmarkStart w:id="14" w:name="_Hlk524078474"/>
      <w:r w:rsidRPr="005644C9">
        <w:rPr>
          <w:rFonts w:ascii="Times New Roman" w:hAnsi="Times New Roman" w:cs="Times New Roman"/>
          <w:lang w:val="de-DE"/>
        </w:rPr>
        <w:t>D</w:t>
      </w:r>
      <w:r w:rsidR="00173C01" w:rsidRPr="005644C9">
        <w:rPr>
          <w:rFonts w:ascii="Times New Roman" w:hAnsi="Times New Roman" w:cs="Times New Roman"/>
          <w:lang w:val="de-DE"/>
        </w:rPr>
        <w:t>er Dekan kann den Beschluss aufheben oder ändern, wenn er damit voll dem Widerspruch stattgibt</w:t>
      </w:r>
      <w:r w:rsidRPr="005644C9">
        <w:rPr>
          <w:rFonts w:ascii="Times New Roman" w:hAnsi="Times New Roman" w:cs="Times New Roman"/>
          <w:lang w:val="de-DE"/>
        </w:rPr>
        <w:t>;</w:t>
      </w:r>
      <w:r w:rsidR="00173C01" w:rsidRPr="005644C9">
        <w:rPr>
          <w:rFonts w:ascii="Times New Roman" w:hAnsi="Times New Roman" w:cs="Times New Roman"/>
          <w:lang w:val="de-DE"/>
        </w:rPr>
        <w:t xml:space="preserve"> gegen diesen Beschluss ist Widerspruch zulässig</w:t>
      </w:r>
      <w:r w:rsidRPr="005644C9">
        <w:rPr>
          <w:rFonts w:ascii="Times New Roman" w:hAnsi="Times New Roman" w:cs="Times New Roman"/>
          <w:lang w:val="de-DE"/>
        </w:rPr>
        <w:t>.</w:t>
      </w:r>
      <w:bookmarkEnd w:id="14"/>
      <w:r w:rsidRPr="005644C9">
        <w:rPr>
          <w:rFonts w:ascii="Times New Roman" w:hAnsi="Times New Roman" w:cs="Times New Roman"/>
          <w:vertAlign w:val="superscript"/>
          <w:lang w:val="de-DE"/>
        </w:rPr>
        <w:footnoteReference w:id="28"/>
      </w:r>
      <w:r w:rsidR="00D96688" w:rsidRPr="005644C9">
        <w:rPr>
          <w:rFonts w:ascii="Times New Roman" w:eastAsia="Times New Roman" w:hAnsi="Times New Roman" w:cs="Times New Roman"/>
          <w:vertAlign w:val="superscript"/>
          <w:lang w:val="de-DE" w:eastAsia="cs-CZ"/>
        </w:rPr>
        <w:t>)</w:t>
      </w:r>
      <w:r w:rsidR="00927CDC" w:rsidRPr="005644C9">
        <w:rPr>
          <w:rFonts w:ascii="Times New Roman" w:hAnsi="Times New Roman" w:cs="Times New Roman"/>
          <w:lang w:val="de-DE"/>
        </w:rPr>
        <w:t xml:space="preserve"> </w:t>
      </w:r>
      <w:bookmarkStart w:id="15" w:name="_Hlk524078502"/>
      <w:r w:rsidR="00173C01" w:rsidRPr="005644C9">
        <w:rPr>
          <w:rFonts w:ascii="Times New Roman" w:hAnsi="Times New Roman" w:cs="Times New Roman"/>
          <w:lang w:val="de-DE"/>
        </w:rPr>
        <w:t>Bestimmung</w:t>
      </w:r>
      <w:r w:rsidR="00927CDC" w:rsidRPr="005644C9">
        <w:rPr>
          <w:rFonts w:ascii="Times New Roman" w:hAnsi="Times New Roman" w:cs="Times New Roman"/>
          <w:lang w:val="de-DE"/>
        </w:rPr>
        <w:t xml:space="preserve"> </w:t>
      </w:r>
      <w:r w:rsidR="00173C01" w:rsidRPr="005644C9">
        <w:rPr>
          <w:rFonts w:ascii="Times New Roman" w:hAnsi="Times New Roman" w:cs="Times New Roman"/>
          <w:lang w:val="de-DE"/>
        </w:rPr>
        <w:t>Art</w:t>
      </w:r>
      <w:r w:rsidR="00927CDC" w:rsidRPr="005644C9">
        <w:rPr>
          <w:rFonts w:ascii="Times New Roman" w:hAnsi="Times New Roman" w:cs="Times New Roman"/>
          <w:lang w:val="de-DE"/>
        </w:rPr>
        <w:t>. 11</w:t>
      </w:r>
      <w:r w:rsidR="00D3593C" w:rsidRPr="005644C9">
        <w:rPr>
          <w:rFonts w:ascii="Times New Roman" w:hAnsi="Times New Roman" w:cs="Times New Roman"/>
          <w:lang w:val="de-DE"/>
        </w:rPr>
        <w:t xml:space="preserve"> </w:t>
      </w:r>
      <w:r w:rsidR="00173C01" w:rsidRPr="005644C9">
        <w:rPr>
          <w:rFonts w:ascii="Times New Roman" w:hAnsi="Times New Roman" w:cs="Times New Roman"/>
          <w:lang w:val="de-DE"/>
        </w:rPr>
        <w:t>Abs.</w:t>
      </w:r>
      <w:r w:rsidR="00D3593C" w:rsidRPr="005644C9">
        <w:rPr>
          <w:rFonts w:ascii="Times New Roman" w:hAnsi="Times New Roman" w:cs="Times New Roman"/>
          <w:lang w:val="de-DE"/>
        </w:rPr>
        <w:t xml:space="preserve"> 5 </w:t>
      </w:r>
      <w:r w:rsidR="00173C01" w:rsidRPr="005644C9">
        <w:rPr>
          <w:rFonts w:ascii="Times New Roman" w:hAnsi="Times New Roman" w:cs="Times New Roman"/>
          <w:lang w:val="de-DE"/>
        </w:rPr>
        <w:t>bis</w:t>
      </w:r>
      <w:r w:rsidR="00D3593C" w:rsidRPr="005644C9">
        <w:rPr>
          <w:rFonts w:ascii="Times New Roman" w:hAnsi="Times New Roman" w:cs="Times New Roman"/>
          <w:lang w:val="de-DE"/>
        </w:rPr>
        <w:t xml:space="preserve"> 10</w:t>
      </w:r>
      <w:r w:rsidR="00173C01" w:rsidRPr="005644C9">
        <w:rPr>
          <w:rFonts w:ascii="Times New Roman" w:hAnsi="Times New Roman" w:cs="Times New Roman"/>
          <w:lang w:val="de-DE"/>
        </w:rPr>
        <w:t xml:space="preserve"> gelten in ähnlicher Form</w:t>
      </w:r>
      <w:r w:rsidRPr="005644C9">
        <w:rPr>
          <w:rFonts w:ascii="Times New Roman" w:hAnsi="Times New Roman" w:cs="Times New Roman"/>
          <w:lang w:val="de-DE"/>
        </w:rPr>
        <w:t>.</w:t>
      </w:r>
      <w:bookmarkEnd w:id="15"/>
    </w:p>
    <w:p w14:paraId="105E991D" w14:textId="53AA5364" w:rsidR="003E4F9B" w:rsidRPr="005644C9" w:rsidRDefault="007D4491" w:rsidP="00702186">
      <w:pPr>
        <w:pStyle w:val="Listenabsatz"/>
        <w:numPr>
          <w:ilvl w:val="2"/>
          <w:numId w:val="33"/>
        </w:numPr>
        <w:spacing w:after="0"/>
        <w:jc w:val="both"/>
        <w:outlineLvl w:val="2"/>
        <w:rPr>
          <w:rFonts w:ascii="Times New Roman" w:hAnsi="Times New Roman" w:cs="Times New Roman"/>
          <w:lang w:val="de-DE"/>
        </w:rPr>
      </w:pPr>
      <w:bookmarkStart w:id="16" w:name="_Hlk524078548"/>
      <w:r w:rsidRPr="005644C9">
        <w:rPr>
          <w:rFonts w:ascii="Times New Roman" w:hAnsi="Times New Roman" w:cs="Times New Roman"/>
          <w:lang w:val="de-DE"/>
        </w:rPr>
        <w:t>Sieht der Dekan die Bedingungen nicht als für ein Vorgehen gemäß Absatz 10 gegeben an</w:t>
      </w:r>
      <w:r w:rsidR="001C7C77" w:rsidRPr="005644C9">
        <w:rPr>
          <w:rFonts w:ascii="Times New Roman" w:hAnsi="Times New Roman" w:cs="Times New Roman"/>
          <w:lang w:val="de-DE"/>
        </w:rPr>
        <w:t>,</w:t>
      </w:r>
      <w:r w:rsidRPr="005644C9">
        <w:rPr>
          <w:rFonts w:ascii="Times New Roman" w:hAnsi="Times New Roman" w:cs="Times New Roman"/>
          <w:lang w:val="de-DE"/>
        </w:rPr>
        <w:t xml:space="preserve"> übergibt er die Akte mit seinem Standpunkt dem Verwaltungsorgan, das für den Widerspruch zuständig ist, also dem Rektor, und zwar innerhalb von 30 Tagen nach Zustellung des Widerspruchs</w:t>
      </w:r>
      <w:r w:rsidR="001C7C77" w:rsidRPr="005644C9">
        <w:rPr>
          <w:rFonts w:ascii="Times New Roman" w:hAnsi="Times New Roman" w:cs="Times New Roman"/>
          <w:lang w:val="de-DE"/>
        </w:rPr>
        <w:t>;</w:t>
      </w:r>
      <w:r w:rsidRPr="005644C9">
        <w:rPr>
          <w:rFonts w:ascii="Times New Roman" w:hAnsi="Times New Roman" w:cs="Times New Roman"/>
          <w:lang w:val="de-DE"/>
        </w:rPr>
        <w:t xml:space="preserve"> im Falle eines unzulässigen oder verspäteten Widerspruchs</w:t>
      </w:r>
      <w:r w:rsidR="001C7C77" w:rsidRPr="005644C9">
        <w:rPr>
          <w:rFonts w:ascii="Times New Roman" w:hAnsi="Times New Roman" w:cs="Times New Roman"/>
          <w:lang w:val="de-DE"/>
        </w:rPr>
        <w:t xml:space="preserve"> </w:t>
      </w:r>
      <w:r w:rsidRPr="005644C9">
        <w:rPr>
          <w:rFonts w:ascii="Times New Roman" w:hAnsi="Times New Roman" w:cs="Times New Roman"/>
          <w:lang w:val="de-DE"/>
        </w:rPr>
        <w:t>übergibt der Dekan die Akte dem Rektor innerhalb von 10 Tagen</w:t>
      </w:r>
      <w:r w:rsidR="001C7C77" w:rsidRPr="005644C9">
        <w:rPr>
          <w:rFonts w:ascii="Times New Roman" w:hAnsi="Times New Roman" w:cs="Times New Roman"/>
          <w:lang w:val="de-DE"/>
        </w:rPr>
        <w:t>;</w:t>
      </w:r>
      <w:r w:rsidRPr="005644C9">
        <w:rPr>
          <w:rFonts w:ascii="Times New Roman" w:hAnsi="Times New Roman" w:cs="Times New Roman"/>
          <w:lang w:val="de-DE"/>
        </w:rPr>
        <w:t xml:space="preserve"> in der Stellungnahme beschränkt er sich auf die Anführung der Gründe, die für die Beurteilung entscheidend waren, ob der Widerspruch verspätet oder unzulässig war</w:t>
      </w:r>
      <w:r w:rsidR="001C7C77" w:rsidRPr="005644C9">
        <w:rPr>
          <w:rFonts w:ascii="Times New Roman" w:hAnsi="Times New Roman" w:cs="Times New Roman"/>
          <w:lang w:val="de-DE"/>
        </w:rPr>
        <w:t>.</w:t>
      </w:r>
      <w:bookmarkEnd w:id="16"/>
      <w:r w:rsidR="001C7C77" w:rsidRPr="005644C9">
        <w:rPr>
          <w:rFonts w:ascii="Times New Roman" w:hAnsi="Times New Roman" w:cs="Times New Roman"/>
          <w:vertAlign w:val="superscript"/>
          <w:lang w:val="de-DE"/>
        </w:rPr>
        <w:footnoteReference w:id="29"/>
      </w:r>
      <w:r w:rsidR="00D96688" w:rsidRPr="005644C9">
        <w:rPr>
          <w:rFonts w:ascii="Times New Roman" w:eastAsia="Times New Roman" w:hAnsi="Times New Roman" w:cs="Times New Roman"/>
          <w:vertAlign w:val="superscript"/>
          <w:lang w:val="de-DE" w:eastAsia="cs-CZ"/>
        </w:rPr>
        <w:t>)</w:t>
      </w:r>
    </w:p>
    <w:p w14:paraId="201F3FD1" w14:textId="317B0540" w:rsidR="003E4F9B" w:rsidRPr="005644C9" w:rsidRDefault="007D4491" w:rsidP="00702186">
      <w:pPr>
        <w:pStyle w:val="Listenabsatz"/>
        <w:numPr>
          <w:ilvl w:val="2"/>
          <w:numId w:val="33"/>
        </w:numPr>
        <w:spacing w:after="0"/>
        <w:jc w:val="both"/>
        <w:outlineLvl w:val="2"/>
        <w:rPr>
          <w:rFonts w:ascii="Times New Roman" w:hAnsi="Times New Roman" w:cs="Times New Roman"/>
          <w:lang w:val="de-DE"/>
        </w:rPr>
      </w:pPr>
      <w:bookmarkStart w:id="17" w:name="_Hlk524078583"/>
      <w:r w:rsidRPr="005644C9">
        <w:rPr>
          <w:rFonts w:ascii="Times New Roman" w:hAnsi="Times New Roman" w:cs="Times New Roman"/>
          <w:lang w:val="de-DE"/>
        </w:rPr>
        <w:t>Stellt der Dekan vor der Übergabe der Akte an den Rektor fest, dass ein Umstand eingetreten ist, die eine Einstellung des Verfahrens rechtfertigt</w:t>
      </w:r>
      <w:r w:rsidR="001C7C77" w:rsidRPr="005644C9">
        <w:rPr>
          <w:rFonts w:ascii="Times New Roman" w:hAnsi="Times New Roman" w:cs="Times New Roman"/>
          <w:lang w:val="de-DE"/>
        </w:rPr>
        <w:t>,</w:t>
      </w:r>
      <w:r w:rsidRPr="005644C9">
        <w:rPr>
          <w:rFonts w:ascii="Times New Roman" w:hAnsi="Times New Roman" w:cs="Times New Roman"/>
          <w:lang w:val="de-DE"/>
        </w:rPr>
        <w:t xml:space="preserve"> hebt er ohne Weiteres den angefochtenen Beschluss auf und stellt das Verfahren ein</w:t>
      </w:r>
      <w:r w:rsidR="001C7C77" w:rsidRPr="005644C9">
        <w:rPr>
          <w:rFonts w:ascii="Times New Roman" w:hAnsi="Times New Roman" w:cs="Times New Roman"/>
          <w:lang w:val="de-DE"/>
        </w:rPr>
        <w:t>.</w:t>
      </w:r>
      <w:bookmarkEnd w:id="17"/>
      <w:r w:rsidR="001C7C77" w:rsidRPr="005644C9">
        <w:rPr>
          <w:rFonts w:ascii="Times New Roman" w:hAnsi="Times New Roman" w:cs="Times New Roman"/>
          <w:vertAlign w:val="superscript"/>
          <w:lang w:val="de-DE"/>
        </w:rPr>
        <w:footnoteReference w:id="30"/>
      </w:r>
      <w:r w:rsidR="00D96688" w:rsidRPr="005644C9">
        <w:rPr>
          <w:rFonts w:ascii="Times New Roman" w:eastAsia="Times New Roman" w:hAnsi="Times New Roman" w:cs="Times New Roman"/>
          <w:vertAlign w:val="superscript"/>
          <w:lang w:val="de-DE" w:eastAsia="cs-CZ"/>
        </w:rPr>
        <w:t>)</w:t>
      </w:r>
    </w:p>
    <w:p w14:paraId="3EF892CC" w14:textId="0BAB970C" w:rsidR="003E4F9B" w:rsidRPr="005644C9" w:rsidRDefault="007D4491" w:rsidP="00702186">
      <w:pPr>
        <w:pStyle w:val="Listenabsatz"/>
        <w:numPr>
          <w:ilvl w:val="2"/>
          <w:numId w:val="33"/>
        </w:numPr>
        <w:spacing w:after="0"/>
        <w:jc w:val="both"/>
        <w:outlineLvl w:val="2"/>
        <w:rPr>
          <w:rFonts w:ascii="Times New Roman" w:hAnsi="Times New Roman" w:cs="Times New Roman"/>
          <w:lang w:val="de-DE"/>
        </w:rPr>
      </w:pPr>
      <w:bookmarkStart w:id="18" w:name="_Hlk524078624"/>
      <w:r w:rsidRPr="005644C9">
        <w:rPr>
          <w:rFonts w:ascii="Times New Roman" w:hAnsi="Times New Roman" w:cs="Times New Roman"/>
          <w:lang w:val="de-DE"/>
        </w:rPr>
        <w:t>Der R</w:t>
      </w:r>
      <w:r w:rsidR="001C7C77" w:rsidRPr="005644C9">
        <w:rPr>
          <w:rFonts w:ascii="Times New Roman" w:hAnsi="Times New Roman" w:cs="Times New Roman"/>
          <w:lang w:val="de-DE"/>
        </w:rPr>
        <w:t>ektor</w:t>
      </w:r>
      <w:r w:rsidRPr="005644C9">
        <w:rPr>
          <w:rFonts w:ascii="Times New Roman" w:hAnsi="Times New Roman" w:cs="Times New Roman"/>
          <w:lang w:val="de-DE"/>
        </w:rPr>
        <w:t xml:space="preserve"> überprüft die Übereinstimmung der angefochtenen Entscheidung und des Verfahrens, dem Beschluss vorausgegangen ist</w:t>
      </w:r>
      <w:r w:rsidR="001C7C77" w:rsidRPr="005644C9">
        <w:rPr>
          <w:rFonts w:ascii="Times New Roman" w:hAnsi="Times New Roman" w:cs="Times New Roman"/>
          <w:lang w:val="de-DE"/>
        </w:rPr>
        <w:t>,</w:t>
      </w:r>
      <w:r w:rsidRPr="005644C9">
        <w:rPr>
          <w:rFonts w:ascii="Times New Roman" w:hAnsi="Times New Roman" w:cs="Times New Roman"/>
          <w:lang w:val="de-DE"/>
        </w:rPr>
        <w:t xml:space="preserve"> zusammen mit den Rechtsvorschriften und von der Fakultät festgelegten internen Vorschriften und Zulassungsbedingungen</w:t>
      </w:r>
      <w:r w:rsidR="001C7C77" w:rsidRPr="005644C9">
        <w:rPr>
          <w:rFonts w:ascii="Times New Roman" w:hAnsi="Times New Roman" w:cs="Times New Roman"/>
          <w:lang w:val="de-DE"/>
        </w:rPr>
        <w:t>.</w:t>
      </w:r>
      <w:r w:rsidR="001C7C77" w:rsidRPr="005644C9">
        <w:rPr>
          <w:rFonts w:ascii="Times New Roman" w:hAnsi="Times New Roman" w:cs="Times New Roman"/>
          <w:vertAlign w:val="superscript"/>
          <w:lang w:val="de-DE"/>
        </w:rPr>
        <w:footnoteReference w:id="31"/>
      </w:r>
      <w:r w:rsidR="00D96688" w:rsidRPr="005644C9">
        <w:rPr>
          <w:rFonts w:ascii="Times New Roman" w:eastAsia="Times New Roman" w:hAnsi="Times New Roman" w:cs="Times New Roman"/>
          <w:vertAlign w:val="superscript"/>
          <w:lang w:val="de-DE" w:eastAsia="cs-CZ"/>
        </w:rPr>
        <w:t>)</w:t>
      </w:r>
      <w:r w:rsidR="001C7C77" w:rsidRPr="005644C9">
        <w:rPr>
          <w:rFonts w:ascii="Times New Roman" w:hAnsi="Times New Roman" w:cs="Times New Roman"/>
          <w:lang w:val="de-DE"/>
        </w:rPr>
        <w:t xml:space="preserve"> </w:t>
      </w:r>
      <w:r w:rsidRPr="005644C9">
        <w:rPr>
          <w:rFonts w:ascii="Times New Roman" w:hAnsi="Times New Roman" w:cs="Times New Roman"/>
          <w:lang w:val="de-DE"/>
        </w:rPr>
        <w:t xml:space="preserve"> </w:t>
      </w:r>
      <w:r w:rsidR="007A1F14" w:rsidRPr="005644C9">
        <w:rPr>
          <w:rFonts w:ascii="Times New Roman" w:hAnsi="Times New Roman" w:cs="Times New Roman"/>
          <w:lang w:val="de-DE"/>
        </w:rPr>
        <w:t>V</w:t>
      </w:r>
      <w:r w:rsidRPr="005644C9">
        <w:rPr>
          <w:rFonts w:ascii="Times New Roman" w:hAnsi="Times New Roman" w:cs="Times New Roman"/>
          <w:lang w:val="de-DE"/>
        </w:rPr>
        <w:t>erfahrensfehler, die man begründeter</w:t>
      </w:r>
      <w:r w:rsidR="005644C9">
        <w:rPr>
          <w:rFonts w:ascii="Times New Roman" w:hAnsi="Times New Roman" w:cs="Times New Roman"/>
          <w:lang w:val="de-DE"/>
        </w:rPr>
        <w:t xml:space="preserve"> W</w:t>
      </w:r>
      <w:r w:rsidRPr="005644C9">
        <w:rPr>
          <w:rFonts w:ascii="Times New Roman" w:hAnsi="Times New Roman" w:cs="Times New Roman"/>
          <w:lang w:val="de-DE"/>
        </w:rPr>
        <w:t>eise</w:t>
      </w:r>
      <w:r w:rsidR="007A1F14" w:rsidRPr="005644C9">
        <w:rPr>
          <w:rFonts w:ascii="Times New Roman" w:hAnsi="Times New Roman" w:cs="Times New Roman"/>
          <w:lang w:val="de-DE"/>
        </w:rPr>
        <w:t xml:space="preserve"> nicht als solche ansehen kann, die Einfluss auf die Übereinstimmung des angefochtenen Beschlusses mit Rechtsvorschriften oder internen Vorschriften ausüben könnten, werden nicht berücksichtigt</w:t>
      </w:r>
      <w:r w:rsidR="001C7C77" w:rsidRPr="005644C9">
        <w:rPr>
          <w:rFonts w:ascii="Times New Roman" w:hAnsi="Times New Roman" w:cs="Times New Roman"/>
          <w:lang w:val="de-DE"/>
        </w:rPr>
        <w:t>.</w:t>
      </w:r>
      <w:bookmarkEnd w:id="18"/>
      <w:r w:rsidR="001C7C77" w:rsidRPr="005644C9">
        <w:rPr>
          <w:rFonts w:ascii="Times New Roman" w:hAnsi="Times New Roman" w:cs="Times New Roman"/>
          <w:vertAlign w:val="superscript"/>
          <w:lang w:val="de-DE"/>
        </w:rPr>
        <w:footnoteReference w:id="32"/>
      </w:r>
      <w:r w:rsidR="00D96688" w:rsidRPr="005644C9">
        <w:rPr>
          <w:rFonts w:ascii="Times New Roman" w:eastAsia="Times New Roman" w:hAnsi="Times New Roman" w:cs="Times New Roman"/>
          <w:vertAlign w:val="superscript"/>
          <w:lang w:val="de-DE" w:eastAsia="cs-CZ"/>
        </w:rPr>
        <w:t>)</w:t>
      </w:r>
    </w:p>
    <w:p w14:paraId="6143A537" w14:textId="4557905E" w:rsidR="001C7C77" w:rsidRPr="005644C9" w:rsidRDefault="007A1F14" w:rsidP="00702186">
      <w:pPr>
        <w:pStyle w:val="Listenabsatz"/>
        <w:numPr>
          <w:ilvl w:val="2"/>
          <w:numId w:val="33"/>
        </w:numPr>
        <w:spacing w:after="0"/>
        <w:jc w:val="both"/>
        <w:outlineLvl w:val="2"/>
        <w:rPr>
          <w:rFonts w:ascii="Times New Roman" w:hAnsi="Times New Roman" w:cs="Times New Roman"/>
          <w:lang w:val="de-DE"/>
        </w:rPr>
      </w:pPr>
      <w:bookmarkStart w:id="19" w:name="_Hlk524078791"/>
      <w:bookmarkStart w:id="20" w:name="_Hlk524078715"/>
      <w:r w:rsidRPr="005644C9">
        <w:rPr>
          <w:rFonts w:ascii="Times New Roman" w:hAnsi="Times New Roman" w:cs="Times New Roman"/>
          <w:lang w:val="de-DE"/>
        </w:rPr>
        <w:t>Kommt der Rektor zu dem Schluss, dass der angefochtene Beschluss m Widerspruch zu Rechtsvorschriften, internen Vorschriften oder Zulassungsbedingungen steht</w:t>
      </w:r>
      <w:r w:rsidR="00D3593C" w:rsidRPr="005644C9">
        <w:rPr>
          <w:rFonts w:ascii="Times New Roman" w:hAnsi="Times New Roman" w:cs="Times New Roman"/>
          <w:lang w:val="de-DE"/>
        </w:rPr>
        <w:t>:</w:t>
      </w:r>
      <w:bookmarkEnd w:id="19"/>
    </w:p>
    <w:p w14:paraId="001B7036" w14:textId="649F9474" w:rsidR="001C7C77" w:rsidRPr="005644C9" w:rsidRDefault="007A1F14" w:rsidP="00702186">
      <w:pPr>
        <w:pStyle w:val="Listenabsatz"/>
        <w:numPr>
          <w:ilvl w:val="2"/>
          <w:numId w:val="28"/>
        </w:numPr>
        <w:spacing w:after="0"/>
        <w:jc w:val="both"/>
        <w:outlineLvl w:val="2"/>
        <w:rPr>
          <w:rFonts w:ascii="Times New Roman" w:hAnsi="Times New Roman" w:cs="Times New Roman"/>
          <w:lang w:val="de-DE"/>
        </w:rPr>
      </w:pPr>
      <w:bookmarkStart w:id="21" w:name="_Hlk524078923"/>
      <w:r w:rsidRPr="005644C9">
        <w:rPr>
          <w:rFonts w:ascii="Times New Roman" w:hAnsi="Times New Roman" w:cs="Times New Roman"/>
          <w:lang w:val="de-DE"/>
        </w:rPr>
        <w:t xml:space="preserve">Hebt er den angefochtenen Beschluss oder dessen Teil auf und </w:t>
      </w:r>
      <w:r w:rsidR="00627930" w:rsidRPr="005644C9">
        <w:rPr>
          <w:rFonts w:ascii="Times New Roman" w:hAnsi="Times New Roman" w:cs="Times New Roman"/>
          <w:lang w:val="de-DE"/>
        </w:rPr>
        <w:t>leitet die Sache zur erneuten Überprüfung an den Dekan zurück</w:t>
      </w:r>
      <w:r w:rsidR="001C7C77" w:rsidRPr="005644C9">
        <w:rPr>
          <w:rFonts w:ascii="Times New Roman" w:hAnsi="Times New Roman" w:cs="Times New Roman"/>
          <w:lang w:val="de-DE"/>
        </w:rPr>
        <w:t>;</w:t>
      </w:r>
      <w:r w:rsidR="00627930" w:rsidRPr="005644C9">
        <w:rPr>
          <w:rFonts w:ascii="Times New Roman" w:hAnsi="Times New Roman" w:cs="Times New Roman"/>
          <w:lang w:val="de-DE"/>
        </w:rPr>
        <w:t xml:space="preserve"> in der Begründung dieses Beschlusses äußert der Rektor eine rechtliche Ansicht</w:t>
      </w:r>
      <w:r w:rsidR="001C7C77" w:rsidRPr="005644C9">
        <w:rPr>
          <w:rFonts w:ascii="Times New Roman" w:hAnsi="Times New Roman" w:cs="Times New Roman"/>
          <w:lang w:val="de-DE"/>
        </w:rPr>
        <w:t>,</w:t>
      </w:r>
      <w:r w:rsidR="00627930" w:rsidRPr="005644C9">
        <w:rPr>
          <w:rFonts w:ascii="Times New Roman" w:hAnsi="Times New Roman" w:cs="Times New Roman"/>
          <w:lang w:val="de-DE"/>
        </w:rPr>
        <w:t xml:space="preserve"> durch diese ist der Dekan bei der erneuten Behandlung der Sache gebunden; gegen den neuen Beschluss kann Widerspruch eingelegt werden</w:t>
      </w:r>
      <w:r w:rsidR="001C7C77" w:rsidRPr="005644C9">
        <w:rPr>
          <w:rFonts w:ascii="Times New Roman" w:hAnsi="Times New Roman" w:cs="Times New Roman"/>
          <w:lang w:val="de-DE"/>
        </w:rPr>
        <w:t xml:space="preserve">, </w:t>
      </w:r>
      <w:bookmarkEnd w:id="21"/>
    </w:p>
    <w:p w14:paraId="3F6E442C" w14:textId="7D7C4592" w:rsidR="003E4F9B" w:rsidRPr="005644C9" w:rsidRDefault="00627930" w:rsidP="00702186">
      <w:pPr>
        <w:pStyle w:val="Listenabsatz"/>
        <w:numPr>
          <w:ilvl w:val="2"/>
          <w:numId w:val="28"/>
        </w:numPr>
        <w:spacing w:after="0"/>
        <w:jc w:val="both"/>
        <w:outlineLvl w:val="2"/>
        <w:rPr>
          <w:rFonts w:ascii="Times New Roman" w:hAnsi="Times New Roman" w:cs="Times New Roman"/>
          <w:lang w:val="de-DE"/>
        </w:rPr>
      </w:pPr>
      <w:bookmarkStart w:id="22" w:name="_Hlk524078964"/>
      <w:r w:rsidRPr="005644C9">
        <w:rPr>
          <w:rFonts w:ascii="Times New Roman" w:hAnsi="Times New Roman" w:cs="Times New Roman"/>
          <w:lang w:val="de-DE"/>
        </w:rPr>
        <w:t>Ändert er den angefochtenen Beschluss oder dessen Teil; eine Änderung ist nicht möglich, wenn dadurch ein Schaden entstehen würde, weil dadurch keine Möglichkeit eines Widerspruchs mehr bestände</w:t>
      </w:r>
      <w:r w:rsidR="001C7C77" w:rsidRPr="005644C9">
        <w:rPr>
          <w:rFonts w:ascii="Times New Roman" w:hAnsi="Times New Roman" w:cs="Times New Roman"/>
          <w:lang w:val="de-DE"/>
        </w:rPr>
        <w:t>;</w:t>
      </w:r>
      <w:r w:rsidRPr="005644C9">
        <w:rPr>
          <w:rFonts w:ascii="Times New Roman" w:hAnsi="Times New Roman" w:cs="Times New Roman"/>
          <w:lang w:val="de-DE"/>
        </w:rPr>
        <w:t xml:space="preserve"> falls dies zur Beseitigung von Mängeln der Begründung notwendig ist, ändert der Rektor den Beschluss im Begründungsteil</w:t>
      </w:r>
      <w:r w:rsidR="001C7C77" w:rsidRPr="005644C9">
        <w:rPr>
          <w:rFonts w:ascii="Times New Roman" w:hAnsi="Times New Roman" w:cs="Times New Roman"/>
          <w:lang w:val="de-DE"/>
        </w:rPr>
        <w:t>;</w:t>
      </w:r>
      <w:r w:rsidRPr="005644C9">
        <w:rPr>
          <w:rFonts w:ascii="Times New Roman" w:hAnsi="Times New Roman" w:cs="Times New Roman"/>
          <w:lang w:val="de-DE"/>
        </w:rPr>
        <w:t xml:space="preserve"> der Rektor kann den angefochtenen Beschluss nicht zu Ungunsten den Bewerbers ändern, es sei denn, der angefochtene Beschluss steht im Widerspruch zu den Rechtsvorschriften</w:t>
      </w:r>
      <w:r w:rsidR="001C7C77" w:rsidRPr="005644C9">
        <w:rPr>
          <w:rFonts w:ascii="Times New Roman" w:hAnsi="Times New Roman" w:cs="Times New Roman"/>
          <w:lang w:val="de-DE"/>
        </w:rPr>
        <w:t>.</w:t>
      </w:r>
      <w:bookmarkEnd w:id="20"/>
      <w:bookmarkEnd w:id="22"/>
      <w:r w:rsidR="001C7C77" w:rsidRPr="005644C9">
        <w:rPr>
          <w:rFonts w:ascii="Times New Roman" w:hAnsi="Times New Roman" w:cs="Times New Roman"/>
          <w:vertAlign w:val="superscript"/>
          <w:lang w:val="de-DE"/>
        </w:rPr>
        <w:footnoteReference w:id="33"/>
      </w:r>
      <w:r w:rsidR="00D96688" w:rsidRPr="005644C9">
        <w:rPr>
          <w:rFonts w:ascii="Times New Roman" w:eastAsia="Times New Roman" w:hAnsi="Times New Roman" w:cs="Times New Roman"/>
          <w:vertAlign w:val="superscript"/>
          <w:lang w:val="de-DE" w:eastAsia="cs-CZ"/>
        </w:rPr>
        <w:t>)</w:t>
      </w:r>
    </w:p>
    <w:p w14:paraId="544BEC5C" w14:textId="7E546BE2" w:rsidR="003E4F9B" w:rsidRPr="005644C9" w:rsidRDefault="00627930" w:rsidP="00702186">
      <w:pPr>
        <w:pStyle w:val="Listenabsatz"/>
        <w:numPr>
          <w:ilvl w:val="2"/>
          <w:numId w:val="33"/>
        </w:numPr>
        <w:spacing w:after="0"/>
        <w:jc w:val="both"/>
        <w:outlineLvl w:val="2"/>
        <w:rPr>
          <w:rFonts w:ascii="Times New Roman" w:hAnsi="Times New Roman" w:cs="Times New Roman"/>
          <w:lang w:val="de-DE"/>
        </w:rPr>
      </w:pPr>
      <w:bookmarkStart w:id="23" w:name="_Hlk524078994"/>
      <w:r w:rsidRPr="005644C9">
        <w:rPr>
          <w:rFonts w:ascii="Times New Roman" w:hAnsi="Times New Roman" w:cs="Times New Roman"/>
          <w:lang w:val="de-DE"/>
        </w:rPr>
        <w:t>Sieht der Rektor keinen Grund für ein Vorgehen lt. Abs.</w:t>
      </w:r>
      <w:r w:rsidR="001C7C77" w:rsidRPr="005644C9">
        <w:rPr>
          <w:rFonts w:ascii="Times New Roman" w:hAnsi="Times New Roman" w:cs="Times New Roman"/>
          <w:lang w:val="de-DE"/>
        </w:rPr>
        <w:t xml:space="preserve"> 14, 16 </w:t>
      </w:r>
      <w:r w:rsidRPr="005644C9">
        <w:rPr>
          <w:rFonts w:ascii="Times New Roman" w:hAnsi="Times New Roman" w:cs="Times New Roman"/>
          <w:lang w:val="de-DE"/>
        </w:rPr>
        <w:t>oder</w:t>
      </w:r>
      <w:r w:rsidR="001C7C77" w:rsidRPr="005644C9">
        <w:rPr>
          <w:rFonts w:ascii="Times New Roman" w:hAnsi="Times New Roman" w:cs="Times New Roman"/>
          <w:lang w:val="de-DE"/>
        </w:rPr>
        <w:t xml:space="preserve"> 17, </w:t>
      </w:r>
      <w:r w:rsidRPr="005644C9">
        <w:rPr>
          <w:rFonts w:ascii="Times New Roman" w:hAnsi="Times New Roman" w:cs="Times New Roman"/>
          <w:lang w:val="de-DE"/>
        </w:rPr>
        <w:t>weist er den Widerspruch an und bestätigt den angefochtenen Beschluss</w:t>
      </w:r>
      <w:r w:rsidR="001C7C77" w:rsidRPr="005644C9">
        <w:rPr>
          <w:rFonts w:ascii="Times New Roman" w:hAnsi="Times New Roman" w:cs="Times New Roman"/>
          <w:lang w:val="de-DE"/>
        </w:rPr>
        <w:t>;</w:t>
      </w:r>
      <w:r w:rsidRPr="005644C9">
        <w:rPr>
          <w:rFonts w:ascii="Times New Roman" w:hAnsi="Times New Roman" w:cs="Times New Roman"/>
          <w:lang w:val="de-DE"/>
        </w:rPr>
        <w:t xml:space="preserve"> wenn der Rektor den angefochtenen Beschluss nur teilweise ändert oder aufhebt, bestätigt er ihn für den Rest</w:t>
      </w:r>
      <w:r w:rsidR="001C7C77" w:rsidRPr="005644C9">
        <w:rPr>
          <w:rFonts w:ascii="Times New Roman" w:hAnsi="Times New Roman" w:cs="Times New Roman"/>
          <w:lang w:val="de-DE"/>
        </w:rPr>
        <w:t>.</w:t>
      </w:r>
      <w:bookmarkEnd w:id="23"/>
      <w:r w:rsidR="001C7C77" w:rsidRPr="005644C9">
        <w:rPr>
          <w:rFonts w:ascii="Times New Roman" w:hAnsi="Times New Roman" w:cs="Times New Roman"/>
          <w:vertAlign w:val="superscript"/>
          <w:lang w:val="de-DE"/>
        </w:rPr>
        <w:footnoteReference w:id="34"/>
      </w:r>
      <w:r w:rsidR="00D96688" w:rsidRPr="005644C9">
        <w:rPr>
          <w:rFonts w:ascii="Times New Roman" w:eastAsia="Times New Roman" w:hAnsi="Times New Roman" w:cs="Times New Roman"/>
          <w:vertAlign w:val="superscript"/>
          <w:lang w:val="de-DE" w:eastAsia="cs-CZ"/>
        </w:rPr>
        <w:t>)</w:t>
      </w:r>
    </w:p>
    <w:p w14:paraId="01FC89AC" w14:textId="514BAD40" w:rsidR="003E4F9B" w:rsidRPr="005644C9" w:rsidRDefault="00627930" w:rsidP="00702186">
      <w:pPr>
        <w:pStyle w:val="Listenabsatz"/>
        <w:numPr>
          <w:ilvl w:val="2"/>
          <w:numId w:val="33"/>
        </w:numPr>
        <w:spacing w:after="0"/>
        <w:jc w:val="both"/>
        <w:outlineLvl w:val="2"/>
        <w:rPr>
          <w:rFonts w:ascii="Times New Roman" w:hAnsi="Times New Roman" w:cs="Times New Roman"/>
          <w:lang w:val="de-DE"/>
        </w:rPr>
      </w:pPr>
      <w:bookmarkStart w:id="24" w:name="_Hlk524079053"/>
      <w:r w:rsidRPr="005644C9">
        <w:rPr>
          <w:rFonts w:ascii="Times New Roman" w:hAnsi="Times New Roman" w:cs="Times New Roman"/>
          <w:lang w:val="de-DE"/>
        </w:rPr>
        <w:t>Stellt der Rektor fest, dass ein Umstand eingetreten ist, der eine Einstellung des Verfahrens begründet</w:t>
      </w:r>
      <w:r w:rsidR="001C7C77" w:rsidRPr="005644C9">
        <w:rPr>
          <w:rFonts w:ascii="Times New Roman" w:hAnsi="Times New Roman" w:cs="Times New Roman"/>
          <w:lang w:val="de-DE"/>
        </w:rPr>
        <w:t>,</w:t>
      </w:r>
      <w:r w:rsidRPr="005644C9">
        <w:rPr>
          <w:rFonts w:ascii="Times New Roman" w:hAnsi="Times New Roman" w:cs="Times New Roman"/>
          <w:lang w:val="de-DE"/>
        </w:rPr>
        <w:t xml:space="preserve"> hebt er ohne Weiteres den angefochtenen Beschluss auf und stellt das Verfahren ein</w:t>
      </w:r>
      <w:r w:rsidR="001C7C77" w:rsidRPr="005644C9">
        <w:rPr>
          <w:rFonts w:ascii="Times New Roman" w:hAnsi="Times New Roman" w:cs="Times New Roman"/>
          <w:lang w:val="de-DE"/>
        </w:rPr>
        <w:t>.</w:t>
      </w:r>
      <w:bookmarkEnd w:id="24"/>
      <w:r w:rsidR="001C7C77" w:rsidRPr="005644C9">
        <w:rPr>
          <w:rFonts w:ascii="Times New Roman" w:hAnsi="Times New Roman" w:cs="Times New Roman"/>
          <w:vertAlign w:val="superscript"/>
          <w:lang w:val="de-DE"/>
        </w:rPr>
        <w:footnoteReference w:id="35"/>
      </w:r>
      <w:r w:rsidR="00D96688" w:rsidRPr="005644C9">
        <w:rPr>
          <w:rFonts w:ascii="Times New Roman" w:eastAsia="Times New Roman" w:hAnsi="Times New Roman" w:cs="Times New Roman"/>
          <w:vertAlign w:val="superscript"/>
          <w:lang w:val="de-DE" w:eastAsia="cs-CZ"/>
        </w:rPr>
        <w:t>)</w:t>
      </w:r>
    </w:p>
    <w:p w14:paraId="62895AEE" w14:textId="6F149F89" w:rsidR="003E4F9B" w:rsidRPr="005644C9" w:rsidRDefault="00627930" w:rsidP="00702186">
      <w:pPr>
        <w:pStyle w:val="Listenabsatz"/>
        <w:numPr>
          <w:ilvl w:val="2"/>
          <w:numId w:val="33"/>
        </w:numPr>
        <w:spacing w:after="0"/>
        <w:jc w:val="both"/>
        <w:outlineLvl w:val="2"/>
        <w:rPr>
          <w:rFonts w:ascii="Times New Roman" w:hAnsi="Times New Roman" w:cs="Times New Roman"/>
          <w:lang w:val="de-DE"/>
        </w:rPr>
      </w:pPr>
      <w:bookmarkStart w:id="25" w:name="_Hlk524079086"/>
      <w:r w:rsidRPr="005644C9">
        <w:rPr>
          <w:rFonts w:ascii="Times New Roman" w:hAnsi="Times New Roman" w:cs="Times New Roman"/>
          <w:lang w:val="de-DE"/>
        </w:rPr>
        <w:t xml:space="preserve">Einen </w:t>
      </w:r>
      <w:r w:rsidR="00766132" w:rsidRPr="005644C9">
        <w:rPr>
          <w:rFonts w:ascii="Times New Roman" w:hAnsi="Times New Roman" w:cs="Times New Roman"/>
          <w:lang w:val="de-DE"/>
        </w:rPr>
        <w:t>verspäteten</w:t>
      </w:r>
      <w:r w:rsidRPr="005644C9">
        <w:rPr>
          <w:rFonts w:ascii="Times New Roman" w:hAnsi="Times New Roman" w:cs="Times New Roman"/>
          <w:lang w:val="de-DE"/>
        </w:rPr>
        <w:t xml:space="preserve"> oder unzulässigen Widerspruch weist der Rektor ab; ist der Beschluss bereits in Rechtskraft erwachsen</w:t>
      </w:r>
      <w:r w:rsidR="001C7C77" w:rsidRPr="005644C9">
        <w:rPr>
          <w:rFonts w:ascii="Times New Roman" w:hAnsi="Times New Roman" w:cs="Times New Roman"/>
          <w:lang w:val="de-DE"/>
        </w:rPr>
        <w:t>,</w:t>
      </w:r>
      <w:r w:rsidRPr="005644C9">
        <w:rPr>
          <w:rFonts w:ascii="Times New Roman" w:hAnsi="Times New Roman" w:cs="Times New Roman"/>
          <w:lang w:val="de-DE"/>
        </w:rPr>
        <w:t xml:space="preserve"> überprüft er anschließend, ob nicht die Voraussetzungen für eine Überprüfung des Beschlusses in einem Überprüfungsverfahren</w:t>
      </w:r>
      <w:r w:rsidR="001C7C77" w:rsidRPr="005644C9">
        <w:rPr>
          <w:rFonts w:ascii="Times New Roman" w:hAnsi="Times New Roman" w:cs="Times New Roman"/>
          <w:lang w:val="de-DE"/>
        </w:rPr>
        <w:t>,</w:t>
      </w:r>
      <w:r w:rsidRPr="005644C9">
        <w:rPr>
          <w:rFonts w:ascii="Times New Roman" w:hAnsi="Times New Roman" w:cs="Times New Roman"/>
          <w:lang w:val="de-DE"/>
        </w:rPr>
        <w:t xml:space="preserve"> zur Wideraufnahme des Verfahrens oder für die Ausgabe eines neuen Beschlusses vorliegen</w:t>
      </w:r>
      <w:r w:rsidR="001C7C77" w:rsidRPr="005644C9">
        <w:rPr>
          <w:rFonts w:ascii="Times New Roman" w:hAnsi="Times New Roman" w:cs="Times New Roman"/>
          <w:lang w:val="de-DE"/>
        </w:rPr>
        <w:t>;</w:t>
      </w:r>
      <w:r w:rsidRPr="005644C9">
        <w:rPr>
          <w:rFonts w:ascii="Times New Roman" w:hAnsi="Times New Roman" w:cs="Times New Roman"/>
          <w:lang w:val="de-DE"/>
        </w:rPr>
        <w:t xml:space="preserve"> sieht er die Voraussetzungen für die Aufnahme eines Überprüfungsverfahren, eine Wiederaufnahme des Verfahrens oder die Ausgabe eines neuen Beschlusses gegeben</w:t>
      </w:r>
      <w:r w:rsidR="001C7C77" w:rsidRPr="005644C9">
        <w:rPr>
          <w:rFonts w:ascii="Times New Roman" w:hAnsi="Times New Roman" w:cs="Times New Roman"/>
          <w:lang w:val="de-DE"/>
        </w:rPr>
        <w:t>,</w:t>
      </w:r>
      <w:r w:rsidRPr="005644C9">
        <w:rPr>
          <w:rFonts w:ascii="Times New Roman" w:hAnsi="Times New Roman" w:cs="Times New Roman"/>
          <w:lang w:val="de-DE"/>
        </w:rPr>
        <w:t xml:space="preserve"> beurteilt er einen verspäteten oder unzulässigen Widerspruch als </w:t>
      </w:r>
      <w:r w:rsidR="001449BC" w:rsidRPr="005644C9">
        <w:rPr>
          <w:rFonts w:ascii="Times New Roman" w:hAnsi="Times New Roman" w:cs="Times New Roman"/>
          <w:lang w:val="de-DE"/>
        </w:rPr>
        <w:t>Anlass für ein Überprüfungsverfahren oder Antrag auf Wiederaufnahme des Verfahrens oder einen Antrag auf Ausgabe eines neuen Beschlusses</w:t>
      </w:r>
      <w:r w:rsidR="001C7C77" w:rsidRPr="005644C9">
        <w:rPr>
          <w:rFonts w:ascii="Times New Roman" w:hAnsi="Times New Roman" w:cs="Times New Roman"/>
          <w:lang w:val="de-DE"/>
        </w:rPr>
        <w:t>.</w:t>
      </w:r>
      <w:bookmarkEnd w:id="25"/>
      <w:r w:rsidR="001C7C77" w:rsidRPr="005644C9">
        <w:rPr>
          <w:rFonts w:ascii="Times New Roman" w:hAnsi="Times New Roman" w:cs="Times New Roman"/>
          <w:vertAlign w:val="superscript"/>
          <w:lang w:val="de-DE"/>
        </w:rPr>
        <w:footnoteReference w:id="36"/>
      </w:r>
      <w:r w:rsidR="00807ACF" w:rsidRPr="005644C9">
        <w:rPr>
          <w:rFonts w:ascii="Times New Roman" w:eastAsia="Times New Roman" w:hAnsi="Times New Roman" w:cs="Times New Roman"/>
          <w:vertAlign w:val="superscript"/>
          <w:lang w:val="de-DE" w:eastAsia="cs-CZ"/>
        </w:rPr>
        <w:t>)</w:t>
      </w:r>
      <w:r w:rsidR="001C7C77" w:rsidRPr="005644C9">
        <w:rPr>
          <w:rFonts w:ascii="Times New Roman" w:hAnsi="Times New Roman" w:cs="Times New Roman"/>
          <w:lang w:val="de-DE"/>
        </w:rPr>
        <w:t xml:space="preserve"> </w:t>
      </w:r>
      <w:bookmarkStart w:id="26" w:name="_Hlk524079117"/>
      <w:r w:rsidR="001449BC" w:rsidRPr="005644C9">
        <w:rPr>
          <w:rFonts w:ascii="Times New Roman" w:hAnsi="Times New Roman" w:cs="Times New Roman"/>
          <w:lang w:val="de-DE"/>
        </w:rPr>
        <w:t>Kommt der Rektor zu dem Schluss, dass der Widerspruch rechtzeitig erfolgt und zulässig ist, gibt er die Sache an den Dekan zurück</w:t>
      </w:r>
      <w:r w:rsidR="001C7C77" w:rsidRPr="005644C9">
        <w:rPr>
          <w:rFonts w:ascii="Times New Roman" w:hAnsi="Times New Roman" w:cs="Times New Roman"/>
          <w:lang w:val="de-DE"/>
        </w:rPr>
        <w:t>.</w:t>
      </w:r>
      <w:bookmarkEnd w:id="26"/>
      <w:r w:rsidR="001C7C77" w:rsidRPr="005644C9">
        <w:rPr>
          <w:rFonts w:ascii="Times New Roman" w:hAnsi="Times New Roman" w:cs="Times New Roman"/>
          <w:vertAlign w:val="superscript"/>
          <w:lang w:val="de-DE"/>
        </w:rPr>
        <w:footnoteReference w:id="37"/>
      </w:r>
      <w:r w:rsidR="00807ACF" w:rsidRPr="005644C9">
        <w:rPr>
          <w:rFonts w:ascii="Times New Roman" w:eastAsia="Times New Roman" w:hAnsi="Times New Roman" w:cs="Times New Roman"/>
          <w:vertAlign w:val="superscript"/>
          <w:lang w:val="de-DE" w:eastAsia="cs-CZ"/>
        </w:rPr>
        <w:t>)</w:t>
      </w:r>
    </w:p>
    <w:p w14:paraId="3B1D2F29" w14:textId="4C2EAC89" w:rsidR="003E4F9B" w:rsidRPr="005644C9" w:rsidRDefault="001449BC" w:rsidP="00702186">
      <w:pPr>
        <w:pStyle w:val="Listenabsatz"/>
        <w:numPr>
          <w:ilvl w:val="2"/>
          <w:numId w:val="33"/>
        </w:numPr>
        <w:spacing w:after="0"/>
        <w:jc w:val="both"/>
        <w:outlineLvl w:val="2"/>
        <w:rPr>
          <w:rFonts w:ascii="Times New Roman" w:hAnsi="Times New Roman" w:cs="Times New Roman"/>
          <w:lang w:val="de-DE"/>
        </w:rPr>
      </w:pPr>
      <w:bookmarkStart w:id="27" w:name="_Hlk524079156"/>
      <w:r w:rsidRPr="005644C9">
        <w:rPr>
          <w:rFonts w:ascii="Times New Roman" w:hAnsi="Times New Roman" w:cs="Times New Roman"/>
          <w:lang w:val="de-DE"/>
        </w:rPr>
        <w:t>Den Beschluss über das Widerspruchsverfahren erlässt der Rektor in einer Frist von 30 Tagen</w:t>
      </w:r>
      <w:r w:rsidR="001C7C77" w:rsidRPr="005644C9">
        <w:rPr>
          <w:rFonts w:ascii="Times New Roman" w:hAnsi="Times New Roman" w:cs="Times New Roman"/>
          <w:lang w:val="de-DE"/>
        </w:rPr>
        <w:t xml:space="preserve">; </w:t>
      </w:r>
      <w:r w:rsidRPr="005644C9">
        <w:rPr>
          <w:rFonts w:ascii="Times New Roman" w:hAnsi="Times New Roman" w:cs="Times New Roman"/>
          <w:lang w:val="de-DE"/>
        </w:rPr>
        <w:t>die Frist beginnt mit der Übergabe der Akte an den Rektor</w:t>
      </w:r>
      <w:r w:rsidR="001C7C77" w:rsidRPr="005644C9">
        <w:rPr>
          <w:rFonts w:ascii="Times New Roman" w:hAnsi="Times New Roman" w:cs="Times New Roman"/>
          <w:lang w:val="de-DE"/>
        </w:rPr>
        <w:t>.</w:t>
      </w:r>
      <w:bookmarkEnd w:id="27"/>
      <w:r w:rsidR="001C7C77" w:rsidRPr="005644C9">
        <w:rPr>
          <w:rFonts w:ascii="Times New Roman" w:hAnsi="Times New Roman" w:cs="Times New Roman"/>
          <w:vertAlign w:val="superscript"/>
          <w:lang w:val="de-DE"/>
        </w:rPr>
        <w:footnoteReference w:id="38"/>
      </w:r>
      <w:r w:rsidR="00807ACF" w:rsidRPr="005644C9">
        <w:rPr>
          <w:rFonts w:ascii="Times New Roman" w:eastAsia="Times New Roman" w:hAnsi="Times New Roman" w:cs="Times New Roman"/>
          <w:vertAlign w:val="superscript"/>
          <w:lang w:val="de-DE" w:eastAsia="cs-CZ"/>
        </w:rPr>
        <w:t>)</w:t>
      </w:r>
      <w:r w:rsidR="00927CDC" w:rsidRPr="005644C9">
        <w:rPr>
          <w:rFonts w:ascii="Times New Roman" w:hAnsi="Times New Roman" w:cs="Times New Roman"/>
          <w:lang w:val="de-DE"/>
        </w:rPr>
        <w:t xml:space="preserve"> </w:t>
      </w:r>
      <w:bookmarkStart w:id="28" w:name="_Hlk524079190"/>
      <w:r w:rsidRPr="005644C9">
        <w:rPr>
          <w:rFonts w:ascii="Times New Roman" w:hAnsi="Times New Roman" w:cs="Times New Roman"/>
          <w:lang w:val="de-DE"/>
        </w:rPr>
        <w:t>Die Bestimmungen</w:t>
      </w:r>
      <w:r w:rsidR="00927CDC" w:rsidRPr="005644C9">
        <w:rPr>
          <w:rFonts w:ascii="Times New Roman" w:hAnsi="Times New Roman" w:cs="Times New Roman"/>
          <w:lang w:val="de-DE"/>
        </w:rPr>
        <w:t xml:space="preserve"> </w:t>
      </w:r>
      <w:r w:rsidRPr="005644C9">
        <w:rPr>
          <w:rFonts w:ascii="Times New Roman" w:hAnsi="Times New Roman" w:cs="Times New Roman"/>
          <w:lang w:val="de-DE"/>
        </w:rPr>
        <w:t>Art</w:t>
      </w:r>
      <w:r w:rsidR="00927CDC" w:rsidRPr="005644C9">
        <w:rPr>
          <w:rFonts w:ascii="Times New Roman" w:hAnsi="Times New Roman" w:cs="Times New Roman"/>
          <w:lang w:val="de-DE"/>
        </w:rPr>
        <w:t>. 11</w:t>
      </w:r>
      <w:r w:rsidR="00310048" w:rsidRPr="005644C9">
        <w:rPr>
          <w:rFonts w:ascii="Times New Roman" w:hAnsi="Times New Roman" w:cs="Times New Roman"/>
          <w:lang w:val="de-DE"/>
        </w:rPr>
        <w:t xml:space="preserve"> </w:t>
      </w:r>
      <w:r w:rsidRPr="005644C9">
        <w:rPr>
          <w:rFonts w:ascii="Times New Roman" w:hAnsi="Times New Roman" w:cs="Times New Roman"/>
          <w:lang w:val="de-DE"/>
        </w:rPr>
        <w:t>Abs.</w:t>
      </w:r>
      <w:r w:rsidR="00310048" w:rsidRPr="005644C9">
        <w:rPr>
          <w:rFonts w:ascii="Times New Roman" w:hAnsi="Times New Roman" w:cs="Times New Roman"/>
          <w:lang w:val="de-DE"/>
        </w:rPr>
        <w:t xml:space="preserve"> 5 </w:t>
      </w:r>
      <w:r w:rsidRPr="005644C9">
        <w:rPr>
          <w:rFonts w:ascii="Times New Roman" w:hAnsi="Times New Roman" w:cs="Times New Roman"/>
          <w:lang w:val="de-DE"/>
        </w:rPr>
        <w:t>bis</w:t>
      </w:r>
      <w:r w:rsidR="00310048" w:rsidRPr="005644C9">
        <w:rPr>
          <w:rFonts w:ascii="Times New Roman" w:hAnsi="Times New Roman" w:cs="Times New Roman"/>
          <w:lang w:val="de-DE"/>
        </w:rPr>
        <w:t xml:space="preserve"> 10</w:t>
      </w:r>
      <w:r w:rsidR="001C7C77" w:rsidRPr="005644C9">
        <w:rPr>
          <w:rFonts w:ascii="Times New Roman" w:hAnsi="Times New Roman" w:cs="Times New Roman"/>
          <w:lang w:val="de-DE"/>
        </w:rPr>
        <w:t xml:space="preserve"> </w:t>
      </w:r>
      <w:r w:rsidR="00766132" w:rsidRPr="005644C9">
        <w:rPr>
          <w:rFonts w:ascii="Times New Roman" w:hAnsi="Times New Roman" w:cs="Times New Roman"/>
          <w:lang w:val="de-DE"/>
        </w:rPr>
        <w:t>gelten</w:t>
      </w:r>
      <w:r w:rsidRPr="005644C9">
        <w:rPr>
          <w:rFonts w:ascii="Times New Roman" w:hAnsi="Times New Roman" w:cs="Times New Roman"/>
          <w:lang w:val="de-DE"/>
        </w:rPr>
        <w:t xml:space="preserve"> für die Entscheidung des Rektors in ähnlicher Form</w:t>
      </w:r>
      <w:r w:rsidR="001C7C77" w:rsidRPr="005644C9">
        <w:rPr>
          <w:rFonts w:ascii="Times New Roman" w:hAnsi="Times New Roman" w:cs="Times New Roman"/>
          <w:lang w:val="de-DE"/>
        </w:rPr>
        <w:t>.</w:t>
      </w:r>
      <w:bookmarkEnd w:id="28"/>
    </w:p>
    <w:p w14:paraId="7D8D6F78" w14:textId="534948B2" w:rsidR="003E4F9B" w:rsidRPr="005644C9" w:rsidRDefault="001449BC" w:rsidP="00702186">
      <w:pPr>
        <w:pStyle w:val="Listenabsatz"/>
        <w:numPr>
          <w:ilvl w:val="2"/>
          <w:numId w:val="33"/>
        </w:numPr>
        <w:spacing w:after="0"/>
        <w:jc w:val="both"/>
        <w:outlineLvl w:val="2"/>
        <w:rPr>
          <w:rFonts w:ascii="Times New Roman" w:hAnsi="Times New Roman" w:cs="Times New Roman"/>
          <w:lang w:val="de-DE"/>
        </w:rPr>
      </w:pPr>
      <w:bookmarkStart w:id="29" w:name="_Hlk524079229"/>
      <w:r w:rsidRPr="005644C9">
        <w:rPr>
          <w:rFonts w:ascii="Times New Roman" w:hAnsi="Times New Roman" w:cs="Times New Roman"/>
          <w:lang w:val="de-DE"/>
        </w:rPr>
        <w:t>Gegen die Entscheidung</w:t>
      </w:r>
      <w:r w:rsidR="0024623B" w:rsidRPr="005644C9">
        <w:rPr>
          <w:rFonts w:ascii="Times New Roman" w:hAnsi="Times New Roman" w:cs="Times New Roman"/>
          <w:lang w:val="de-DE"/>
        </w:rPr>
        <w:t xml:space="preserve"> des Rektors ist kein weiterer Widerspruch möglich; die Entscheidung des Rektors erwächst in Rechtskraft, wenn sie dem Bewerber mitgeteilt wurde</w:t>
      </w:r>
      <w:r w:rsidR="001C7C77" w:rsidRPr="005644C9">
        <w:rPr>
          <w:rFonts w:ascii="Times New Roman" w:hAnsi="Times New Roman" w:cs="Times New Roman"/>
          <w:lang w:val="de-DE"/>
        </w:rPr>
        <w:t>.</w:t>
      </w:r>
      <w:bookmarkEnd w:id="29"/>
      <w:r w:rsidR="001C7C77" w:rsidRPr="005644C9">
        <w:rPr>
          <w:rFonts w:ascii="Times New Roman" w:hAnsi="Times New Roman" w:cs="Times New Roman"/>
          <w:vertAlign w:val="superscript"/>
          <w:lang w:val="de-DE"/>
        </w:rPr>
        <w:footnoteReference w:id="39"/>
      </w:r>
      <w:r w:rsidR="00807ACF" w:rsidRPr="005644C9">
        <w:rPr>
          <w:rFonts w:ascii="Times New Roman" w:eastAsia="Times New Roman" w:hAnsi="Times New Roman" w:cs="Times New Roman"/>
          <w:vertAlign w:val="superscript"/>
          <w:lang w:val="de-DE" w:eastAsia="cs-CZ"/>
        </w:rPr>
        <w:t>)</w:t>
      </w:r>
      <w:r w:rsidR="001C7C77" w:rsidRPr="005644C9">
        <w:rPr>
          <w:rFonts w:ascii="Times New Roman" w:hAnsi="Times New Roman" w:cs="Times New Roman"/>
          <w:lang w:val="de-DE"/>
        </w:rPr>
        <w:t xml:space="preserve"> </w:t>
      </w:r>
      <w:bookmarkStart w:id="30" w:name="_Hlk524079262"/>
      <w:r w:rsidR="0024623B" w:rsidRPr="005644C9">
        <w:rPr>
          <w:rFonts w:ascii="Times New Roman" w:hAnsi="Times New Roman" w:cs="Times New Roman"/>
          <w:lang w:val="de-DE"/>
        </w:rPr>
        <w:t>Zusammen mit der Entscheidung des Rektors erwächst eine Entscheidung des Dekans in Rechtskraft, die gemäß Abs. 15 bestätigt wurde</w:t>
      </w:r>
      <w:r w:rsidR="001C7C77" w:rsidRPr="005644C9">
        <w:rPr>
          <w:rFonts w:ascii="Times New Roman" w:hAnsi="Times New Roman" w:cs="Times New Roman"/>
          <w:lang w:val="de-DE"/>
        </w:rPr>
        <w:t>.</w:t>
      </w:r>
      <w:bookmarkEnd w:id="30"/>
    </w:p>
    <w:p w14:paraId="7ECC2228" w14:textId="0B03F5B4" w:rsidR="00D21603" w:rsidRPr="005644C9" w:rsidRDefault="0024623B" w:rsidP="00702186">
      <w:pPr>
        <w:pStyle w:val="Listenabsatz"/>
        <w:numPr>
          <w:ilvl w:val="2"/>
          <w:numId w:val="33"/>
        </w:numPr>
        <w:spacing w:after="0"/>
        <w:jc w:val="both"/>
        <w:outlineLvl w:val="2"/>
        <w:rPr>
          <w:rFonts w:ascii="Times New Roman" w:hAnsi="Times New Roman" w:cs="Times New Roman"/>
          <w:lang w:val="de-DE"/>
        </w:rPr>
      </w:pPr>
      <w:bookmarkStart w:id="31" w:name="_Hlk524079314"/>
      <w:r w:rsidRPr="005644C9">
        <w:rPr>
          <w:rFonts w:ascii="Times New Roman" w:hAnsi="Times New Roman" w:cs="Times New Roman"/>
          <w:lang w:val="de-DE"/>
        </w:rPr>
        <w:t>Hat ein Bewerber einen eingereichten Widerspruch zurückgenommen, ist das Widerspruchsverfahren mit dem Tage der Zurücknahme des Widerspruchs eingestellt</w:t>
      </w:r>
      <w:r w:rsidR="001C7C77" w:rsidRPr="005644C9">
        <w:rPr>
          <w:rFonts w:ascii="Times New Roman" w:hAnsi="Times New Roman" w:cs="Times New Roman"/>
          <w:lang w:val="de-DE"/>
        </w:rPr>
        <w:t>;</w:t>
      </w:r>
      <w:r w:rsidRPr="005644C9">
        <w:rPr>
          <w:rFonts w:ascii="Times New Roman" w:hAnsi="Times New Roman" w:cs="Times New Roman"/>
          <w:lang w:val="de-DE"/>
        </w:rPr>
        <w:t xml:space="preserve"> mit dem Tage, der auf die Einstellung des Verfahrens folgt, erwächst die angefochtene Entscheidung in Rechtskraft</w:t>
      </w:r>
      <w:r w:rsidR="001C7C77" w:rsidRPr="005644C9">
        <w:rPr>
          <w:rFonts w:ascii="Times New Roman" w:hAnsi="Times New Roman" w:cs="Times New Roman"/>
          <w:lang w:val="de-DE"/>
        </w:rPr>
        <w:t>;</w:t>
      </w:r>
      <w:r w:rsidRPr="005644C9">
        <w:rPr>
          <w:rFonts w:ascii="Times New Roman" w:hAnsi="Times New Roman" w:cs="Times New Roman"/>
          <w:lang w:val="de-DE"/>
        </w:rPr>
        <w:t xml:space="preserve"> über die Tatsache, dass das Verfahren eingestellt wurde, ergeht ein Beschluss, der nur in der Akte vermerkt wird, der Bewerber wird darüber in Kenntnis gesetzt</w:t>
      </w:r>
      <w:r w:rsidR="001C7C77" w:rsidRPr="005644C9">
        <w:rPr>
          <w:rFonts w:ascii="Times New Roman" w:hAnsi="Times New Roman" w:cs="Times New Roman"/>
          <w:lang w:val="de-DE"/>
        </w:rPr>
        <w:t>;</w:t>
      </w:r>
      <w:r w:rsidRPr="005644C9">
        <w:rPr>
          <w:rFonts w:ascii="Times New Roman" w:hAnsi="Times New Roman" w:cs="Times New Roman"/>
          <w:lang w:val="de-DE"/>
        </w:rPr>
        <w:t xml:space="preserve"> ein Widerspruch kann spätestens bis zur Entscheidung des Rektors zurückgenommen werden</w:t>
      </w:r>
      <w:bookmarkEnd w:id="31"/>
      <w:r w:rsidR="001C7C77" w:rsidRPr="005644C9">
        <w:rPr>
          <w:rFonts w:ascii="Times New Roman" w:hAnsi="Times New Roman" w:cs="Times New Roman"/>
          <w:lang w:val="de-DE"/>
        </w:rPr>
        <w:t>.</w:t>
      </w:r>
      <w:r w:rsidR="001C7C77" w:rsidRPr="005644C9">
        <w:rPr>
          <w:rFonts w:ascii="Times New Roman" w:hAnsi="Times New Roman" w:cs="Times New Roman"/>
          <w:vertAlign w:val="superscript"/>
          <w:lang w:val="de-DE"/>
        </w:rPr>
        <w:footnoteReference w:id="40"/>
      </w:r>
      <w:r w:rsidR="00807ACF" w:rsidRPr="005644C9">
        <w:rPr>
          <w:rFonts w:ascii="Times New Roman" w:eastAsia="Times New Roman" w:hAnsi="Times New Roman" w:cs="Times New Roman"/>
          <w:vertAlign w:val="superscript"/>
          <w:lang w:val="de-DE" w:eastAsia="cs-CZ"/>
        </w:rPr>
        <w:t>)</w:t>
      </w:r>
    </w:p>
    <w:p w14:paraId="1AFB039B" w14:textId="77777777" w:rsidR="00D21603" w:rsidRPr="005644C9" w:rsidRDefault="00D21603" w:rsidP="00702186">
      <w:pPr>
        <w:spacing w:after="0"/>
        <w:jc w:val="both"/>
        <w:outlineLvl w:val="2"/>
        <w:rPr>
          <w:rFonts w:ascii="Times New Roman" w:hAnsi="Times New Roman" w:cs="Times New Roman"/>
          <w:lang w:val="de-DE"/>
        </w:rPr>
      </w:pPr>
    </w:p>
    <w:p w14:paraId="305E950B" w14:textId="6B0993E9" w:rsidR="003E4F9B" w:rsidRPr="005644C9" w:rsidRDefault="00766132" w:rsidP="00702186">
      <w:pPr>
        <w:spacing w:after="0"/>
        <w:contextualSpacing/>
        <w:jc w:val="center"/>
        <w:outlineLvl w:val="2"/>
        <w:rPr>
          <w:rFonts w:ascii="Times New Roman" w:eastAsia="Times New Roman" w:hAnsi="Times New Roman" w:cs="Times New Roman"/>
          <w:lang w:val="de-DE" w:eastAsia="cs-CZ"/>
        </w:rPr>
      </w:pPr>
      <w:r>
        <w:rPr>
          <w:rFonts w:ascii="Times New Roman" w:eastAsia="Times New Roman" w:hAnsi="Times New Roman" w:cs="Times New Roman"/>
          <w:lang w:val="de-DE" w:eastAsia="cs-CZ"/>
        </w:rPr>
        <w:t>Art</w:t>
      </w:r>
      <w:r w:rsidR="009B4006" w:rsidRPr="005644C9">
        <w:rPr>
          <w:rFonts w:ascii="Times New Roman" w:eastAsia="Times New Roman" w:hAnsi="Times New Roman" w:cs="Times New Roman"/>
          <w:lang w:val="de-DE" w:eastAsia="cs-CZ"/>
        </w:rPr>
        <w:t>. 1</w:t>
      </w:r>
      <w:r w:rsidR="00D2081B" w:rsidRPr="005644C9">
        <w:rPr>
          <w:rFonts w:ascii="Times New Roman" w:eastAsia="Times New Roman" w:hAnsi="Times New Roman" w:cs="Times New Roman"/>
          <w:lang w:val="de-DE" w:eastAsia="cs-CZ"/>
        </w:rPr>
        <w:t>3</w:t>
      </w:r>
    </w:p>
    <w:p w14:paraId="5BBF792C" w14:textId="6DFF0669" w:rsidR="00D2081B" w:rsidRPr="005644C9" w:rsidRDefault="00565A06" w:rsidP="00702186">
      <w:pPr>
        <w:spacing w:after="0"/>
        <w:contextualSpacing/>
        <w:jc w:val="center"/>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Entscheidungsfindung in Sachen Erlass der Aufnahmeprüfung</w:t>
      </w:r>
    </w:p>
    <w:p w14:paraId="18F49CF4" w14:textId="32C254CE" w:rsidR="00D2081B" w:rsidRPr="005644C9" w:rsidRDefault="00D2081B" w:rsidP="00702186">
      <w:pPr>
        <w:spacing w:after="0"/>
        <w:contextualSpacing/>
        <w:jc w:val="center"/>
        <w:outlineLvl w:val="2"/>
        <w:rPr>
          <w:rFonts w:ascii="Times New Roman" w:eastAsia="Times New Roman" w:hAnsi="Times New Roman" w:cs="Times New Roman"/>
          <w:lang w:val="de-DE" w:eastAsia="cs-CZ"/>
        </w:rPr>
      </w:pPr>
    </w:p>
    <w:p w14:paraId="2E749B6A" w14:textId="23CB03E4" w:rsidR="00D2081B" w:rsidRPr="005644C9" w:rsidRDefault="00565A06" w:rsidP="00702186">
      <w:pPr>
        <w:pStyle w:val="Listenabsatz"/>
        <w:numPr>
          <w:ilvl w:val="2"/>
          <w:numId w:val="41"/>
        </w:numPr>
        <w:spacing w:after="0"/>
        <w:jc w:val="both"/>
        <w:outlineLvl w:val="2"/>
        <w:rPr>
          <w:rFonts w:ascii="Times New Roman" w:hAnsi="Times New Roman" w:cs="Times New Roman"/>
          <w:lang w:val="de-DE"/>
        </w:rPr>
      </w:pPr>
      <w:r w:rsidRPr="005644C9">
        <w:rPr>
          <w:rFonts w:ascii="Times New Roman" w:hAnsi="Times New Roman" w:cs="Times New Roman"/>
          <w:lang w:val="de-DE"/>
        </w:rPr>
        <w:t xml:space="preserve">Auf die Entscheidungsfindung in Sachen Erlass der Aufnahmeprüfung finden die </w:t>
      </w:r>
      <w:r w:rsidR="005644C9" w:rsidRPr="005644C9">
        <w:rPr>
          <w:rFonts w:ascii="Times New Roman" w:hAnsi="Times New Roman" w:cs="Times New Roman"/>
          <w:lang w:val="de-DE"/>
        </w:rPr>
        <w:t>Art.</w:t>
      </w:r>
      <w:r w:rsidR="00D2081B" w:rsidRPr="005644C9">
        <w:rPr>
          <w:rFonts w:ascii="Times New Roman" w:hAnsi="Times New Roman" w:cs="Times New Roman"/>
          <w:lang w:val="de-DE"/>
        </w:rPr>
        <w:t xml:space="preserve"> 11 </w:t>
      </w:r>
      <w:r w:rsidRPr="005644C9">
        <w:rPr>
          <w:rFonts w:ascii="Times New Roman" w:hAnsi="Times New Roman" w:cs="Times New Roman"/>
          <w:lang w:val="de-DE"/>
        </w:rPr>
        <w:t>und</w:t>
      </w:r>
      <w:r w:rsidR="00D2081B" w:rsidRPr="005644C9">
        <w:rPr>
          <w:rFonts w:ascii="Times New Roman" w:hAnsi="Times New Roman" w:cs="Times New Roman"/>
          <w:lang w:val="de-DE"/>
        </w:rPr>
        <w:t xml:space="preserve"> 12 </w:t>
      </w:r>
      <w:r w:rsidRPr="005644C9">
        <w:rPr>
          <w:rFonts w:ascii="Times New Roman" w:hAnsi="Times New Roman" w:cs="Times New Roman"/>
          <w:lang w:val="de-DE"/>
        </w:rPr>
        <w:t>in ähnlicher Form Anwendung</w:t>
      </w:r>
      <w:r w:rsidR="00D2081B" w:rsidRPr="005644C9">
        <w:rPr>
          <w:rFonts w:ascii="Times New Roman" w:hAnsi="Times New Roman" w:cs="Times New Roman"/>
          <w:lang w:val="de-DE"/>
        </w:rPr>
        <w:t>.</w:t>
      </w:r>
    </w:p>
    <w:p w14:paraId="7B35FBA7" w14:textId="2BEE5C77" w:rsidR="00D2081B" w:rsidRPr="005644C9" w:rsidRDefault="00565A06" w:rsidP="00702186">
      <w:pPr>
        <w:pStyle w:val="Listenabsatz"/>
        <w:numPr>
          <w:ilvl w:val="2"/>
          <w:numId w:val="41"/>
        </w:numPr>
        <w:spacing w:after="0"/>
        <w:jc w:val="both"/>
        <w:outlineLvl w:val="2"/>
        <w:rPr>
          <w:rFonts w:ascii="Times New Roman" w:hAnsi="Times New Roman" w:cs="Times New Roman"/>
          <w:lang w:val="de-DE"/>
        </w:rPr>
      </w:pPr>
      <w:r w:rsidRPr="005644C9">
        <w:rPr>
          <w:rFonts w:ascii="Times New Roman" w:hAnsi="Times New Roman" w:cs="Times New Roman"/>
          <w:lang w:val="de-DE"/>
        </w:rPr>
        <w:t>Die Widerspruchsfrist beträgt</w:t>
      </w:r>
      <w:r w:rsidR="00D2081B" w:rsidRPr="005644C9">
        <w:rPr>
          <w:rFonts w:ascii="Times New Roman" w:hAnsi="Times New Roman" w:cs="Times New Roman"/>
          <w:lang w:val="de-DE"/>
        </w:rPr>
        <w:t xml:space="preserve"> 15 </w:t>
      </w:r>
      <w:r w:rsidRPr="005644C9">
        <w:rPr>
          <w:rFonts w:ascii="Times New Roman" w:hAnsi="Times New Roman" w:cs="Times New Roman"/>
          <w:lang w:val="de-DE"/>
        </w:rPr>
        <w:t>Tage</w:t>
      </w:r>
      <w:r w:rsidR="00D2081B" w:rsidRPr="005644C9">
        <w:rPr>
          <w:rFonts w:ascii="Times New Roman" w:hAnsi="Times New Roman" w:cs="Times New Roman"/>
          <w:lang w:val="de-DE"/>
        </w:rPr>
        <w:t>.</w:t>
      </w:r>
    </w:p>
    <w:p w14:paraId="61042CA7" w14:textId="77777777" w:rsidR="00D2081B" w:rsidRPr="005644C9" w:rsidRDefault="00D2081B" w:rsidP="00702186">
      <w:pPr>
        <w:spacing w:after="0"/>
        <w:contextualSpacing/>
        <w:jc w:val="center"/>
        <w:outlineLvl w:val="2"/>
        <w:rPr>
          <w:rFonts w:ascii="Times New Roman" w:eastAsia="Times New Roman" w:hAnsi="Times New Roman" w:cs="Times New Roman"/>
          <w:lang w:val="de-DE" w:eastAsia="cs-CZ"/>
        </w:rPr>
      </w:pPr>
    </w:p>
    <w:p w14:paraId="00238489" w14:textId="6485A4B3" w:rsidR="00D2081B" w:rsidRPr="005644C9" w:rsidRDefault="00766132" w:rsidP="00702186">
      <w:pPr>
        <w:spacing w:after="0"/>
        <w:contextualSpacing/>
        <w:jc w:val="center"/>
        <w:outlineLvl w:val="2"/>
        <w:rPr>
          <w:rFonts w:ascii="Times New Roman" w:eastAsia="Times New Roman" w:hAnsi="Times New Roman" w:cs="Times New Roman"/>
          <w:lang w:val="de-DE" w:eastAsia="cs-CZ"/>
        </w:rPr>
      </w:pPr>
      <w:r>
        <w:rPr>
          <w:rFonts w:ascii="Times New Roman" w:eastAsia="Times New Roman" w:hAnsi="Times New Roman" w:cs="Times New Roman"/>
          <w:lang w:val="de-DE" w:eastAsia="cs-CZ"/>
        </w:rPr>
        <w:t>Art</w:t>
      </w:r>
      <w:r w:rsidR="00D2081B" w:rsidRPr="005644C9">
        <w:rPr>
          <w:rFonts w:ascii="Times New Roman" w:eastAsia="Times New Roman" w:hAnsi="Times New Roman" w:cs="Times New Roman"/>
          <w:lang w:val="de-DE" w:eastAsia="cs-CZ"/>
        </w:rPr>
        <w:t>. 14</w:t>
      </w:r>
    </w:p>
    <w:p w14:paraId="18CC1245" w14:textId="2DC600CD" w:rsidR="009B4006" w:rsidRPr="005644C9" w:rsidRDefault="0040689D" w:rsidP="00702186">
      <w:pPr>
        <w:spacing w:after="0"/>
        <w:contextualSpacing/>
        <w:jc w:val="center"/>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Erledigung einer Eingabe eines Bewerbers in Sache Organisation des Zulassungsverfahrens</w:t>
      </w:r>
    </w:p>
    <w:p w14:paraId="1286A591" w14:textId="77777777" w:rsidR="003E4F9B" w:rsidRPr="005644C9" w:rsidRDefault="003E4F9B" w:rsidP="00702186">
      <w:pPr>
        <w:spacing w:after="0"/>
        <w:contextualSpacing/>
        <w:jc w:val="center"/>
        <w:outlineLvl w:val="2"/>
        <w:rPr>
          <w:rFonts w:ascii="Times New Roman" w:eastAsia="Times New Roman" w:hAnsi="Times New Roman" w:cs="Times New Roman"/>
          <w:lang w:val="de-DE" w:eastAsia="cs-CZ"/>
        </w:rPr>
      </w:pPr>
    </w:p>
    <w:p w14:paraId="162864D4" w14:textId="63F377DC" w:rsidR="0078596E" w:rsidRPr="005644C9" w:rsidRDefault="0040689D" w:rsidP="00702186">
      <w:pPr>
        <w:pStyle w:val="Listenabsatz"/>
        <w:numPr>
          <w:ilvl w:val="0"/>
          <w:numId w:val="39"/>
        </w:numPr>
        <w:spacing w:after="0"/>
        <w:jc w:val="both"/>
        <w:rPr>
          <w:rFonts w:ascii="Times New Roman" w:hAnsi="Times New Roman" w:cs="Times New Roman"/>
          <w:lang w:val="de-DE"/>
        </w:rPr>
      </w:pPr>
      <w:r w:rsidRPr="005644C9">
        <w:rPr>
          <w:rFonts w:ascii="Times New Roman" w:hAnsi="Times New Roman" w:cs="Times New Roman"/>
          <w:lang w:val="de-DE"/>
        </w:rPr>
        <w:t>Andere Eingaben seitens des Bewerbers im Zulassungsverfahren, insbesondere in Sachen Festlegung eines Ersatztermins oder Modifizierung der Art der Aufgabenstellung oder des Verlaufs der Aufnahmeprüfung werden per Mitteilung erledigt</w:t>
      </w:r>
      <w:r w:rsidR="0078596E" w:rsidRPr="005644C9">
        <w:rPr>
          <w:rFonts w:ascii="Times New Roman" w:hAnsi="Times New Roman" w:cs="Times New Roman"/>
          <w:lang w:val="de-DE"/>
        </w:rPr>
        <w:t>.</w:t>
      </w:r>
    </w:p>
    <w:p w14:paraId="26B0E572" w14:textId="609816E9" w:rsidR="0078596E" w:rsidRPr="005644C9" w:rsidRDefault="0040689D" w:rsidP="00702186">
      <w:pPr>
        <w:pStyle w:val="Listenabsatz"/>
        <w:numPr>
          <w:ilvl w:val="0"/>
          <w:numId w:val="39"/>
        </w:numPr>
        <w:spacing w:after="0"/>
        <w:jc w:val="both"/>
        <w:rPr>
          <w:rFonts w:ascii="Times New Roman" w:hAnsi="Times New Roman" w:cs="Times New Roman"/>
          <w:lang w:val="de-DE"/>
        </w:rPr>
      </w:pPr>
      <w:r w:rsidRPr="005644C9">
        <w:rPr>
          <w:rFonts w:ascii="Times New Roman" w:hAnsi="Times New Roman" w:cs="Times New Roman"/>
          <w:lang w:val="de-DE"/>
        </w:rPr>
        <w:t>Die Zuständigkeit bezüglich der Erledigung einer Eingabe eines Bewerbers in Sachen gemäß Absatz 1 und der Überprüfung der Erledigung einer Eingabe legt das Fakultätsstatut fest</w:t>
      </w:r>
      <w:r w:rsidR="0078596E" w:rsidRPr="005644C9">
        <w:rPr>
          <w:rFonts w:ascii="Times New Roman" w:hAnsi="Times New Roman" w:cs="Times New Roman"/>
          <w:lang w:val="de-DE"/>
        </w:rPr>
        <w:t>.</w:t>
      </w:r>
      <w:r w:rsidRPr="005644C9">
        <w:rPr>
          <w:rFonts w:ascii="Times New Roman" w:hAnsi="Times New Roman" w:cs="Times New Roman"/>
          <w:lang w:val="de-DE"/>
        </w:rPr>
        <w:t xml:space="preserve"> Ist bei der Erledigung einer Eingabe von Bewerbern der entsprechende Dekan zuständig, obliegt die Überprüfung dem Rektor</w:t>
      </w:r>
      <w:r w:rsidR="0078596E" w:rsidRPr="005644C9">
        <w:rPr>
          <w:rFonts w:ascii="Times New Roman" w:hAnsi="Times New Roman" w:cs="Times New Roman"/>
          <w:lang w:val="de-DE"/>
        </w:rPr>
        <w:t>.</w:t>
      </w:r>
    </w:p>
    <w:p w14:paraId="6B5F0461" w14:textId="03333BFA" w:rsidR="0078596E" w:rsidRPr="005644C9" w:rsidRDefault="0040689D" w:rsidP="00702186">
      <w:pPr>
        <w:pStyle w:val="Listenabsatz"/>
        <w:numPr>
          <w:ilvl w:val="0"/>
          <w:numId w:val="39"/>
        </w:numPr>
        <w:spacing w:after="0"/>
        <w:jc w:val="both"/>
        <w:rPr>
          <w:rFonts w:ascii="Times New Roman" w:hAnsi="Times New Roman" w:cs="Times New Roman"/>
          <w:lang w:val="de-DE"/>
        </w:rPr>
      </w:pPr>
      <w:r w:rsidRPr="005644C9">
        <w:rPr>
          <w:rFonts w:ascii="Times New Roman" w:hAnsi="Times New Roman" w:cs="Times New Roman"/>
          <w:lang w:val="de-DE"/>
        </w:rPr>
        <w:t xml:space="preserve">Ein Bewerber kann mittels desjenigen, der die Eingabe bearbeitet, eine Überprüfung der Erledigung seiner Eingabe verlangen, und zwar </w:t>
      </w:r>
      <w:r w:rsidR="00766132" w:rsidRPr="005644C9">
        <w:rPr>
          <w:rFonts w:ascii="Times New Roman" w:hAnsi="Times New Roman" w:cs="Times New Roman"/>
          <w:lang w:val="de-DE"/>
        </w:rPr>
        <w:t>innerhalb</w:t>
      </w:r>
      <w:r w:rsidRPr="005644C9">
        <w:rPr>
          <w:rFonts w:ascii="Times New Roman" w:hAnsi="Times New Roman" w:cs="Times New Roman"/>
          <w:lang w:val="de-DE"/>
        </w:rPr>
        <w:t xml:space="preserve"> von 15 Tagen ab dem Tag</w:t>
      </w:r>
      <w:r w:rsidR="0078596E" w:rsidRPr="005644C9">
        <w:rPr>
          <w:rFonts w:ascii="Times New Roman" w:hAnsi="Times New Roman" w:cs="Times New Roman"/>
          <w:lang w:val="de-DE"/>
        </w:rPr>
        <w:t>,</w:t>
      </w:r>
      <w:r w:rsidRPr="005644C9">
        <w:rPr>
          <w:rFonts w:ascii="Times New Roman" w:hAnsi="Times New Roman" w:cs="Times New Roman"/>
          <w:lang w:val="de-DE"/>
        </w:rPr>
        <w:t xml:space="preserve"> an dem ihm die Mitteilung zugestellt wurde</w:t>
      </w:r>
      <w:r w:rsidR="0078596E" w:rsidRPr="005644C9">
        <w:rPr>
          <w:rFonts w:ascii="Times New Roman" w:hAnsi="Times New Roman" w:cs="Times New Roman"/>
          <w:lang w:val="de-DE"/>
        </w:rPr>
        <w:t>.</w:t>
      </w:r>
    </w:p>
    <w:p w14:paraId="3737DF65" w14:textId="5501855F" w:rsidR="0078596E" w:rsidRPr="005644C9" w:rsidRDefault="00553CC5" w:rsidP="00702186">
      <w:pPr>
        <w:pStyle w:val="Listenabsatz"/>
        <w:numPr>
          <w:ilvl w:val="0"/>
          <w:numId w:val="39"/>
        </w:numPr>
        <w:spacing w:after="0"/>
        <w:jc w:val="both"/>
        <w:rPr>
          <w:rFonts w:ascii="Times New Roman" w:hAnsi="Times New Roman" w:cs="Times New Roman"/>
          <w:lang w:val="de-DE"/>
        </w:rPr>
      </w:pPr>
      <w:r w:rsidRPr="005644C9">
        <w:rPr>
          <w:rFonts w:ascii="Times New Roman" w:hAnsi="Times New Roman" w:cs="Times New Roman"/>
          <w:lang w:val="de-DE"/>
        </w:rPr>
        <w:t>Abhilfe schaffen kann derjenige, der die Eingabe bearbeitet hat, wenn er dadurch dem Bewerber voll Recht gibt</w:t>
      </w:r>
      <w:r w:rsidR="0078596E" w:rsidRPr="005644C9">
        <w:rPr>
          <w:rFonts w:ascii="Times New Roman" w:hAnsi="Times New Roman" w:cs="Times New Roman"/>
          <w:lang w:val="de-DE"/>
        </w:rPr>
        <w:t>.</w:t>
      </w:r>
    </w:p>
    <w:p w14:paraId="7581FDBB" w14:textId="2C0E95C6" w:rsidR="0078596E" w:rsidRPr="005644C9" w:rsidRDefault="00553CC5" w:rsidP="00702186">
      <w:pPr>
        <w:pStyle w:val="Listenabsatz"/>
        <w:numPr>
          <w:ilvl w:val="0"/>
          <w:numId w:val="39"/>
        </w:numPr>
        <w:spacing w:after="0"/>
        <w:jc w:val="both"/>
        <w:rPr>
          <w:rFonts w:ascii="Times New Roman" w:hAnsi="Times New Roman" w:cs="Times New Roman"/>
          <w:lang w:val="de-DE"/>
        </w:rPr>
      </w:pPr>
      <w:r w:rsidRPr="005644C9">
        <w:rPr>
          <w:rFonts w:ascii="Times New Roman" w:hAnsi="Times New Roman" w:cs="Times New Roman"/>
          <w:lang w:val="de-DE"/>
        </w:rPr>
        <w:t>Betrachtet derjenige, der die Eingabe bearbeitet hat, die Bedingungen nicht als ausreichend für ein Vorgehen gemäß Absatz 4, gibt er die Sache zusammen mit seinem Standpunkt an denjenigen weiter, dem die Überprüfung obliegt</w:t>
      </w:r>
      <w:r w:rsidR="0078596E" w:rsidRPr="005644C9">
        <w:rPr>
          <w:rFonts w:ascii="Times New Roman" w:hAnsi="Times New Roman" w:cs="Times New Roman"/>
          <w:lang w:val="de-DE"/>
        </w:rPr>
        <w:t>.</w:t>
      </w:r>
      <w:r w:rsidRPr="005644C9">
        <w:rPr>
          <w:rFonts w:ascii="Times New Roman" w:hAnsi="Times New Roman" w:cs="Times New Roman"/>
          <w:lang w:val="de-DE"/>
        </w:rPr>
        <w:t xml:space="preserve"> Wir</w:t>
      </w:r>
      <w:r w:rsidR="005644C9">
        <w:rPr>
          <w:rFonts w:ascii="Times New Roman" w:hAnsi="Times New Roman" w:cs="Times New Roman"/>
          <w:lang w:val="de-DE"/>
        </w:rPr>
        <w:t>d</w:t>
      </w:r>
      <w:r w:rsidRPr="005644C9">
        <w:rPr>
          <w:rFonts w:ascii="Times New Roman" w:hAnsi="Times New Roman" w:cs="Times New Roman"/>
          <w:lang w:val="de-DE"/>
        </w:rPr>
        <w:t xml:space="preserve"> die Erledigung de</w:t>
      </w:r>
      <w:r w:rsidR="005644C9">
        <w:rPr>
          <w:rFonts w:ascii="Times New Roman" w:hAnsi="Times New Roman" w:cs="Times New Roman"/>
          <w:lang w:val="de-DE"/>
        </w:rPr>
        <w:t>r</w:t>
      </w:r>
      <w:r w:rsidRPr="005644C9">
        <w:rPr>
          <w:rFonts w:ascii="Times New Roman" w:hAnsi="Times New Roman" w:cs="Times New Roman"/>
          <w:lang w:val="de-DE"/>
        </w:rPr>
        <w:t xml:space="preserve"> Eingabe als unrichtig betrachtet, erlegt derjenige, der diese überprüft hat, demjenigen, der sie erledigt hat, auf Abhilfe zu schaffen</w:t>
      </w:r>
      <w:r w:rsidR="0078596E" w:rsidRPr="005644C9">
        <w:rPr>
          <w:rFonts w:ascii="Times New Roman" w:hAnsi="Times New Roman" w:cs="Times New Roman"/>
          <w:lang w:val="de-DE"/>
        </w:rPr>
        <w:t>,</w:t>
      </w:r>
      <w:r w:rsidRPr="005644C9">
        <w:rPr>
          <w:rFonts w:ascii="Times New Roman" w:hAnsi="Times New Roman" w:cs="Times New Roman"/>
          <w:lang w:val="de-DE"/>
        </w:rPr>
        <w:t xml:space="preserve"> und er verständigt darüber den Bewerber</w:t>
      </w:r>
      <w:r w:rsidR="0078596E" w:rsidRPr="005644C9">
        <w:rPr>
          <w:rFonts w:ascii="Times New Roman" w:hAnsi="Times New Roman" w:cs="Times New Roman"/>
          <w:lang w:val="de-DE"/>
        </w:rPr>
        <w:t>.</w:t>
      </w:r>
      <w:r w:rsidRPr="005644C9">
        <w:rPr>
          <w:rFonts w:ascii="Times New Roman" w:hAnsi="Times New Roman" w:cs="Times New Roman"/>
          <w:lang w:val="de-DE"/>
        </w:rPr>
        <w:t xml:space="preserve"> Wird die Erledigung als richtig angesehen, wird der Bewerber darüber in Kenntnis gesetzt.</w:t>
      </w:r>
    </w:p>
    <w:p w14:paraId="51D22A21" w14:textId="299BDFAF" w:rsidR="008463E4" w:rsidRPr="005644C9" w:rsidRDefault="00553CC5" w:rsidP="00553CC5">
      <w:pPr>
        <w:pStyle w:val="Listenabsatz"/>
        <w:numPr>
          <w:ilvl w:val="0"/>
          <w:numId w:val="39"/>
        </w:numPr>
        <w:spacing w:after="0"/>
        <w:jc w:val="both"/>
        <w:outlineLvl w:val="2"/>
        <w:rPr>
          <w:rFonts w:ascii="Times New Roman" w:hAnsi="Times New Roman" w:cs="Times New Roman"/>
          <w:lang w:val="de-DE"/>
        </w:rPr>
      </w:pPr>
      <w:r w:rsidRPr="005644C9">
        <w:rPr>
          <w:rFonts w:ascii="Times New Roman" w:hAnsi="Times New Roman" w:cs="Times New Roman"/>
          <w:lang w:val="de-DE"/>
        </w:rPr>
        <w:t>Eingaben eines Bewerbers in Sachen Organisation des Zulassungsverfahrens werden mittels elektronischem Informationssystem der Universität entgegengenommen, und die Mitteilungen, die diese erledigen, werden auf demselben Wege zugestellt</w:t>
      </w:r>
      <w:r w:rsidR="0078596E" w:rsidRPr="005644C9">
        <w:rPr>
          <w:rFonts w:ascii="Times New Roman" w:hAnsi="Times New Roman" w:cs="Times New Roman"/>
          <w:lang w:val="de-DE"/>
        </w:rPr>
        <w:t>.</w:t>
      </w:r>
    </w:p>
    <w:p w14:paraId="5BE10C5F" w14:textId="77777777" w:rsidR="00553CC5" w:rsidRPr="005644C9" w:rsidRDefault="00553CC5" w:rsidP="00553CC5">
      <w:pPr>
        <w:pStyle w:val="Listenabsatz"/>
        <w:spacing w:after="0"/>
        <w:ind w:left="360"/>
        <w:jc w:val="both"/>
        <w:outlineLvl w:val="2"/>
        <w:rPr>
          <w:rFonts w:ascii="Times New Roman" w:hAnsi="Times New Roman" w:cs="Times New Roman"/>
          <w:lang w:val="de-DE"/>
        </w:rPr>
      </w:pPr>
    </w:p>
    <w:p w14:paraId="4305F804" w14:textId="79B887AC" w:rsidR="0078596E" w:rsidRPr="005644C9" w:rsidRDefault="00553CC5" w:rsidP="006A7BBC">
      <w:pPr>
        <w:pStyle w:val="KeinLeerraum"/>
        <w:spacing w:line="276" w:lineRule="auto"/>
        <w:jc w:val="center"/>
        <w:rPr>
          <w:rFonts w:ascii="Times New Roman" w:hAnsi="Times New Roman" w:cs="Times New Roman"/>
          <w:lang w:val="de-DE"/>
        </w:rPr>
      </w:pPr>
      <w:r w:rsidRPr="005644C9">
        <w:rPr>
          <w:rFonts w:ascii="Times New Roman" w:hAnsi="Times New Roman" w:cs="Times New Roman"/>
          <w:lang w:val="de-DE"/>
        </w:rPr>
        <w:t>Art</w:t>
      </w:r>
      <w:r w:rsidR="0078596E" w:rsidRPr="005644C9">
        <w:rPr>
          <w:rFonts w:ascii="Times New Roman" w:hAnsi="Times New Roman" w:cs="Times New Roman"/>
          <w:lang w:val="de-DE"/>
        </w:rPr>
        <w:t>. 14a</w:t>
      </w:r>
    </w:p>
    <w:p w14:paraId="7C3C6047" w14:textId="70ECE2BD" w:rsidR="0078596E" w:rsidRPr="005644C9" w:rsidRDefault="0078596E" w:rsidP="006A7BBC">
      <w:pPr>
        <w:pStyle w:val="KeinLeerraum"/>
        <w:spacing w:line="276" w:lineRule="auto"/>
        <w:jc w:val="center"/>
        <w:rPr>
          <w:rFonts w:ascii="Times New Roman" w:hAnsi="Times New Roman" w:cs="Times New Roman"/>
          <w:lang w:val="de-DE"/>
        </w:rPr>
      </w:pPr>
      <w:r w:rsidRPr="005644C9">
        <w:rPr>
          <w:rFonts w:ascii="Times New Roman" w:hAnsi="Times New Roman" w:cs="Times New Roman"/>
          <w:lang w:val="de-DE"/>
        </w:rPr>
        <w:t>Elektroni</w:t>
      </w:r>
      <w:r w:rsidR="00553CC5" w:rsidRPr="005644C9">
        <w:rPr>
          <w:rFonts w:ascii="Times New Roman" w:hAnsi="Times New Roman" w:cs="Times New Roman"/>
          <w:lang w:val="de-DE"/>
        </w:rPr>
        <w:t>sche Zustellung</w:t>
      </w:r>
    </w:p>
    <w:p w14:paraId="05470067" w14:textId="77777777" w:rsidR="00DB58CA" w:rsidRPr="005644C9" w:rsidRDefault="00DB58CA" w:rsidP="006A7BBC">
      <w:pPr>
        <w:pStyle w:val="KeinLeerraum"/>
        <w:spacing w:line="276" w:lineRule="auto"/>
        <w:jc w:val="center"/>
        <w:rPr>
          <w:lang w:val="de-DE"/>
        </w:rPr>
      </w:pPr>
    </w:p>
    <w:p w14:paraId="33468D4A" w14:textId="6CDE84B7" w:rsidR="0078596E" w:rsidRPr="005644C9" w:rsidRDefault="00553CC5" w:rsidP="006A7BBC">
      <w:pPr>
        <w:pStyle w:val="Listenabsatz"/>
        <w:numPr>
          <w:ilvl w:val="0"/>
          <w:numId w:val="48"/>
        </w:numPr>
        <w:spacing w:after="0"/>
        <w:jc w:val="both"/>
        <w:rPr>
          <w:rFonts w:ascii="Times New Roman" w:hAnsi="Times New Roman" w:cs="Times New Roman"/>
          <w:lang w:val="de-DE"/>
        </w:rPr>
      </w:pPr>
      <w:r w:rsidRPr="005644C9">
        <w:rPr>
          <w:rFonts w:ascii="Times New Roman" w:hAnsi="Times New Roman" w:cs="Times New Roman"/>
          <w:lang w:val="de-DE"/>
        </w:rPr>
        <w:t>Wird ein Schriftstück gemäß dieser Ordnung mittels elektronischem Informationssystem der Universität zugestellt, so gilt als Zustellungstag der erste Tag, der auf die Zugänglichmachung des Schriftstücks im elektronischen Informationssystem der Universität folgt</w:t>
      </w:r>
      <w:r w:rsidR="0078596E" w:rsidRPr="005644C9">
        <w:rPr>
          <w:rFonts w:ascii="Times New Roman" w:hAnsi="Times New Roman" w:cs="Times New Roman"/>
          <w:lang w:val="de-DE"/>
        </w:rPr>
        <w:t>.</w:t>
      </w:r>
    </w:p>
    <w:p w14:paraId="6E477B75" w14:textId="7B84C712" w:rsidR="0078596E" w:rsidRPr="005644C9" w:rsidRDefault="00553CC5" w:rsidP="006A7BBC">
      <w:pPr>
        <w:pStyle w:val="Listenabsatz"/>
        <w:numPr>
          <w:ilvl w:val="0"/>
          <w:numId w:val="48"/>
        </w:numPr>
        <w:spacing w:after="0"/>
        <w:jc w:val="both"/>
        <w:rPr>
          <w:rFonts w:ascii="Times New Roman" w:hAnsi="Times New Roman" w:cs="Times New Roman"/>
          <w:lang w:val="de-DE"/>
        </w:rPr>
      </w:pPr>
      <w:r w:rsidRPr="005644C9">
        <w:rPr>
          <w:rFonts w:ascii="Times New Roman" w:hAnsi="Times New Roman" w:cs="Times New Roman"/>
          <w:lang w:val="de-DE"/>
        </w:rPr>
        <w:t>Die Information über die Zugänglichmachung ergeht an die elektronische Adresse des Bewerbers</w:t>
      </w:r>
      <w:r w:rsidR="0078596E" w:rsidRPr="005644C9">
        <w:rPr>
          <w:rFonts w:ascii="Times New Roman" w:hAnsi="Times New Roman" w:cs="Times New Roman"/>
          <w:lang w:val="de-DE"/>
        </w:rPr>
        <w:t>.</w:t>
      </w:r>
    </w:p>
    <w:p w14:paraId="4192C01C" w14:textId="77777777" w:rsidR="00A21D3C" w:rsidRPr="005644C9" w:rsidRDefault="00A21D3C" w:rsidP="00A21D3C">
      <w:pPr>
        <w:pStyle w:val="Listenabsatz"/>
        <w:spacing w:after="0"/>
        <w:ind w:left="360"/>
        <w:jc w:val="both"/>
        <w:rPr>
          <w:rFonts w:ascii="Times New Roman" w:hAnsi="Times New Roman" w:cs="Times New Roman"/>
          <w:lang w:val="de-DE"/>
        </w:rPr>
      </w:pPr>
    </w:p>
    <w:p w14:paraId="219BCEDF" w14:textId="320DCFD3" w:rsidR="00702186" w:rsidRPr="005644C9" w:rsidRDefault="00553CC5" w:rsidP="00702186">
      <w:pPr>
        <w:spacing w:after="0"/>
        <w:jc w:val="center"/>
        <w:rPr>
          <w:rFonts w:ascii="Times New Roman" w:hAnsi="Times New Roman" w:cs="Times New Roman"/>
          <w:lang w:val="de-DE"/>
        </w:rPr>
      </w:pPr>
      <w:r w:rsidRPr="005644C9">
        <w:rPr>
          <w:rFonts w:ascii="Times New Roman" w:hAnsi="Times New Roman" w:cs="Times New Roman"/>
          <w:lang w:val="de-DE"/>
        </w:rPr>
        <w:t>Art</w:t>
      </w:r>
      <w:r w:rsidR="00702186" w:rsidRPr="005644C9">
        <w:rPr>
          <w:rFonts w:ascii="Times New Roman" w:hAnsi="Times New Roman" w:cs="Times New Roman"/>
          <w:lang w:val="de-DE"/>
        </w:rPr>
        <w:t>. 14b</w:t>
      </w:r>
    </w:p>
    <w:p w14:paraId="715BF6A8" w14:textId="58A04229" w:rsidR="00702186" w:rsidRPr="005644C9" w:rsidRDefault="00553CC5" w:rsidP="00702186">
      <w:pPr>
        <w:spacing w:after="0"/>
        <w:jc w:val="center"/>
        <w:rPr>
          <w:rFonts w:ascii="Times New Roman" w:hAnsi="Times New Roman" w:cs="Times New Roman"/>
          <w:lang w:val="de-DE"/>
        </w:rPr>
      </w:pPr>
      <w:r w:rsidRPr="005644C9">
        <w:rPr>
          <w:rFonts w:ascii="Times New Roman" w:hAnsi="Times New Roman" w:cs="Times New Roman"/>
          <w:lang w:val="de-DE"/>
        </w:rPr>
        <w:t xml:space="preserve">Besondere Bestimmungen zur Fortsetzung es Studiums in einem anderen </w:t>
      </w:r>
      <w:r w:rsidR="00427903">
        <w:rPr>
          <w:rFonts w:ascii="Times New Roman" w:hAnsi="Times New Roman" w:cs="Times New Roman"/>
          <w:lang w:val="de-DE"/>
        </w:rPr>
        <w:t>Studiengang</w:t>
      </w:r>
    </w:p>
    <w:p w14:paraId="70128D54" w14:textId="77777777" w:rsidR="00702186" w:rsidRPr="005644C9" w:rsidRDefault="00702186" w:rsidP="00702186">
      <w:pPr>
        <w:spacing w:after="0"/>
        <w:jc w:val="center"/>
        <w:rPr>
          <w:rFonts w:ascii="Times New Roman" w:hAnsi="Times New Roman" w:cs="Times New Roman"/>
          <w:b/>
          <w:lang w:val="de-DE"/>
        </w:rPr>
      </w:pPr>
    </w:p>
    <w:p w14:paraId="12C4CAED" w14:textId="7409A8B1" w:rsidR="00702186" w:rsidRPr="005644C9" w:rsidRDefault="00553CC5" w:rsidP="00702186">
      <w:pPr>
        <w:pStyle w:val="Listenabsatz"/>
        <w:numPr>
          <w:ilvl w:val="0"/>
          <w:numId w:val="50"/>
        </w:numPr>
        <w:spacing w:after="0"/>
        <w:jc w:val="both"/>
        <w:rPr>
          <w:rFonts w:ascii="Times New Roman" w:hAnsi="Times New Roman" w:cs="Times New Roman"/>
          <w:lang w:val="de-DE"/>
        </w:rPr>
      </w:pPr>
      <w:r w:rsidRPr="005644C9">
        <w:rPr>
          <w:rFonts w:ascii="Times New Roman" w:hAnsi="Times New Roman" w:cs="Times New Roman"/>
          <w:lang w:val="de-DE"/>
        </w:rPr>
        <w:t xml:space="preserve">Wird die Akkreditierung eines </w:t>
      </w:r>
      <w:r w:rsidR="00427903">
        <w:rPr>
          <w:rFonts w:ascii="Times New Roman" w:hAnsi="Times New Roman" w:cs="Times New Roman"/>
          <w:lang w:val="de-DE"/>
        </w:rPr>
        <w:t>Studiengang</w:t>
      </w:r>
      <w:r w:rsidRPr="005644C9">
        <w:rPr>
          <w:rFonts w:ascii="Times New Roman" w:hAnsi="Times New Roman" w:cs="Times New Roman"/>
          <w:lang w:val="de-DE"/>
        </w:rPr>
        <w:t xml:space="preserve">s nicht verlängert und soll diese Akkreditierung mit Ablauf der Zeit, für die sie erteilt wurde, erlöschen, stellt die Fakultät den Studierenden dieses </w:t>
      </w:r>
      <w:r w:rsidR="00427903">
        <w:rPr>
          <w:rFonts w:ascii="Times New Roman" w:hAnsi="Times New Roman" w:cs="Times New Roman"/>
          <w:lang w:val="de-DE"/>
        </w:rPr>
        <w:t>Studiengang</w:t>
      </w:r>
      <w:r w:rsidRPr="005644C9">
        <w:rPr>
          <w:rFonts w:ascii="Times New Roman" w:hAnsi="Times New Roman" w:cs="Times New Roman"/>
          <w:lang w:val="de-DE"/>
        </w:rPr>
        <w:t>s und Personen</w:t>
      </w:r>
      <w:r w:rsidR="008358B0" w:rsidRPr="005644C9">
        <w:rPr>
          <w:rFonts w:ascii="Times New Roman" w:hAnsi="Times New Roman" w:cs="Times New Roman"/>
          <w:lang w:val="de-DE"/>
        </w:rPr>
        <w:t xml:space="preserve">, deren Studium dieses </w:t>
      </w:r>
      <w:r w:rsidR="00427903">
        <w:rPr>
          <w:rFonts w:ascii="Times New Roman" w:hAnsi="Times New Roman" w:cs="Times New Roman"/>
          <w:lang w:val="de-DE"/>
        </w:rPr>
        <w:t>Studiengang</w:t>
      </w:r>
      <w:r w:rsidR="008358B0" w:rsidRPr="005644C9">
        <w:rPr>
          <w:rFonts w:ascii="Times New Roman" w:hAnsi="Times New Roman" w:cs="Times New Roman"/>
          <w:lang w:val="de-DE"/>
        </w:rPr>
        <w:t>s unterbrochen wurde, die Möglichkeit, das Studium zum Zwecke des regulären Abschlusses im Rahmen eines Studien</w:t>
      </w:r>
      <w:r w:rsidR="00427903">
        <w:rPr>
          <w:rFonts w:ascii="Times New Roman" w:hAnsi="Times New Roman" w:cs="Times New Roman"/>
          <w:lang w:val="de-DE"/>
        </w:rPr>
        <w:t>gang</w:t>
      </w:r>
      <w:r w:rsidR="008358B0" w:rsidRPr="005644C9">
        <w:rPr>
          <w:rFonts w:ascii="Times New Roman" w:hAnsi="Times New Roman" w:cs="Times New Roman"/>
          <w:lang w:val="de-DE"/>
        </w:rPr>
        <w:t xml:space="preserve">s fortzusetzen, wie es vom Rat für die interne Bewertung bestimmt wurde, das einen übereinstimmenden oder ähnlichen Inhalt hat wie das </w:t>
      </w:r>
      <w:r w:rsidR="00427903">
        <w:rPr>
          <w:rFonts w:ascii="Times New Roman" w:hAnsi="Times New Roman" w:cs="Times New Roman"/>
          <w:lang w:val="de-DE"/>
        </w:rPr>
        <w:t>Studiengang</w:t>
      </w:r>
      <w:r w:rsidR="00702186" w:rsidRPr="005644C9">
        <w:rPr>
          <w:rFonts w:ascii="Times New Roman" w:hAnsi="Times New Roman" w:cs="Times New Roman"/>
          <w:lang w:val="de-DE"/>
        </w:rPr>
        <w:t>,</w:t>
      </w:r>
      <w:r w:rsidR="008358B0" w:rsidRPr="005644C9">
        <w:rPr>
          <w:rFonts w:ascii="Times New Roman" w:hAnsi="Times New Roman" w:cs="Times New Roman"/>
          <w:lang w:val="de-DE"/>
        </w:rPr>
        <w:t xml:space="preserve"> dessen Akkreditierung erlischt</w:t>
      </w:r>
      <w:r w:rsidR="00702186" w:rsidRPr="005644C9">
        <w:rPr>
          <w:rFonts w:ascii="Times New Roman" w:hAnsi="Times New Roman" w:cs="Times New Roman"/>
          <w:lang w:val="de-DE"/>
        </w:rPr>
        <w:t>.</w:t>
      </w:r>
      <w:r w:rsidR="008358B0" w:rsidRPr="005644C9">
        <w:rPr>
          <w:rFonts w:ascii="Times New Roman" w:hAnsi="Times New Roman" w:cs="Times New Roman"/>
          <w:lang w:val="de-DE"/>
        </w:rPr>
        <w:t xml:space="preserve"> Lässt sich diese Pflicht nicht anders erfüllen, gibt der Dekan spätestens 4 Monate vor Erlöschen der Akkreditierung des </w:t>
      </w:r>
      <w:r w:rsidR="00427903">
        <w:rPr>
          <w:rFonts w:ascii="Times New Roman" w:hAnsi="Times New Roman" w:cs="Times New Roman"/>
          <w:lang w:val="de-DE"/>
        </w:rPr>
        <w:t>Studiengang</w:t>
      </w:r>
      <w:r w:rsidR="008358B0" w:rsidRPr="005644C9">
        <w:rPr>
          <w:rFonts w:ascii="Times New Roman" w:hAnsi="Times New Roman" w:cs="Times New Roman"/>
          <w:lang w:val="de-DE"/>
        </w:rPr>
        <w:t xml:space="preserve">s eine Maßnahme aus, mit der er ein Zulassungsverfahren nur für Studierende ausruft, die in diesem </w:t>
      </w:r>
      <w:r w:rsidR="00427903">
        <w:rPr>
          <w:rFonts w:ascii="Times New Roman" w:hAnsi="Times New Roman" w:cs="Times New Roman"/>
          <w:lang w:val="de-DE"/>
        </w:rPr>
        <w:t>Studiengang</w:t>
      </w:r>
      <w:r w:rsidR="008358B0" w:rsidRPr="005644C9">
        <w:rPr>
          <w:rFonts w:ascii="Times New Roman" w:hAnsi="Times New Roman" w:cs="Times New Roman"/>
          <w:lang w:val="de-DE"/>
        </w:rPr>
        <w:t xml:space="preserve"> eingetragen sind</w:t>
      </w:r>
      <w:r w:rsidR="00702186" w:rsidRPr="005644C9">
        <w:rPr>
          <w:rFonts w:ascii="Times New Roman" w:hAnsi="Times New Roman" w:cs="Times New Roman"/>
          <w:lang w:val="de-DE"/>
        </w:rPr>
        <w:t>,</w:t>
      </w:r>
      <w:r w:rsidR="008358B0" w:rsidRPr="005644C9">
        <w:rPr>
          <w:rFonts w:ascii="Times New Roman" w:hAnsi="Times New Roman" w:cs="Times New Roman"/>
          <w:lang w:val="de-DE"/>
        </w:rPr>
        <w:t xml:space="preserve"> und </w:t>
      </w:r>
      <w:r w:rsidR="00766132" w:rsidRPr="005644C9">
        <w:rPr>
          <w:rFonts w:ascii="Times New Roman" w:hAnsi="Times New Roman" w:cs="Times New Roman"/>
          <w:lang w:val="de-DE"/>
        </w:rPr>
        <w:t>für</w:t>
      </w:r>
      <w:r w:rsidR="008358B0" w:rsidRPr="005644C9">
        <w:rPr>
          <w:rFonts w:ascii="Times New Roman" w:hAnsi="Times New Roman" w:cs="Times New Roman"/>
          <w:lang w:val="de-DE"/>
        </w:rPr>
        <w:t xml:space="preserve"> Personen, deren Studium dieses </w:t>
      </w:r>
      <w:r w:rsidR="00427903">
        <w:rPr>
          <w:rFonts w:ascii="Times New Roman" w:hAnsi="Times New Roman" w:cs="Times New Roman"/>
          <w:lang w:val="de-DE"/>
        </w:rPr>
        <w:t>Studiengang</w:t>
      </w:r>
      <w:r w:rsidR="008358B0" w:rsidRPr="005644C9">
        <w:rPr>
          <w:rFonts w:ascii="Times New Roman" w:hAnsi="Times New Roman" w:cs="Times New Roman"/>
          <w:lang w:val="de-DE"/>
        </w:rPr>
        <w:t>s unterbrochen wurde</w:t>
      </w:r>
      <w:r w:rsidR="00702186" w:rsidRPr="005644C9">
        <w:rPr>
          <w:rFonts w:ascii="Times New Roman" w:hAnsi="Times New Roman" w:cs="Times New Roman"/>
          <w:lang w:val="de-DE"/>
        </w:rPr>
        <w:t>.</w:t>
      </w:r>
      <w:r w:rsidR="008358B0" w:rsidRPr="005644C9">
        <w:rPr>
          <w:rFonts w:ascii="Times New Roman" w:hAnsi="Times New Roman" w:cs="Times New Roman"/>
          <w:lang w:val="de-DE"/>
        </w:rPr>
        <w:t xml:space="preserve"> Teilt ein Studierender oder eine Person, die ihr Studium unterbrochen hat, nicht in einer festgelegten Frist, die nicht kürzer sein darf als 1 Monat ab Veröffentlichung der Maßnahme des Dekans, mit, dass er/sie kein Interesse an einer Fortsetzung des Studiums in einem bestimmten </w:t>
      </w:r>
      <w:r w:rsidR="00427903">
        <w:rPr>
          <w:rFonts w:ascii="Times New Roman" w:hAnsi="Times New Roman" w:cs="Times New Roman"/>
          <w:lang w:val="de-DE"/>
        </w:rPr>
        <w:t>Studiengang</w:t>
      </w:r>
      <w:r w:rsidR="008358B0" w:rsidRPr="005644C9">
        <w:rPr>
          <w:rFonts w:ascii="Times New Roman" w:hAnsi="Times New Roman" w:cs="Times New Roman"/>
          <w:lang w:val="de-DE"/>
        </w:rPr>
        <w:t xml:space="preserve"> hat, gilt, dass sie eine Anmeldung eingereicht haben, in der sie der Zustellung der Entscheidung mittels elektronischem Informationssystem der Universität zustimmen</w:t>
      </w:r>
      <w:r w:rsidR="00702186" w:rsidRPr="005644C9">
        <w:rPr>
          <w:rFonts w:ascii="Times New Roman" w:hAnsi="Times New Roman" w:cs="Times New Roman"/>
          <w:lang w:val="de-DE"/>
        </w:rPr>
        <w:t>.</w:t>
      </w:r>
    </w:p>
    <w:p w14:paraId="22A99FDF" w14:textId="1579CEA7" w:rsidR="00702186" w:rsidRPr="005644C9" w:rsidRDefault="008358B0" w:rsidP="00702186">
      <w:pPr>
        <w:pStyle w:val="Listenabsatz"/>
        <w:numPr>
          <w:ilvl w:val="0"/>
          <w:numId w:val="50"/>
        </w:numPr>
        <w:spacing w:after="0"/>
        <w:jc w:val="both"/>
        <w:rPr>
          <w:rFonts w:ascii="Times New Roman" w:hAnsi="Times New Roman" w:cs="Times New Roman"/>
          <w:lang w:val="de-DE"/>
        </w:rPr>
      </w:pPr>
      <w:r w:rsidRPr="005644C9">
        <w:rPr>
          <w:rFonts w:ascii="Times New Roman" w:hAnsi="Times New Roman" w:cs="Times New Roman"/>
          <w:lang w:val="de-DE"/>
        </w:rPr>
        <w:t>Weitere Bedingungen für die Zulassung zum Studium werden nicht festgelegt</w:t>
      </w:r>
      <w:r w:rsidR="00702186" w:rsidRPr="005644C9">
        <w:rPr>
          <w:rFonts w:ascii="Times New Roman" w:hAnsi="Times New Roman" w:cs="Times New Roman"/>
          <w:lang w:val="de-DE"/>
        </w:rPr>
        <w:t xml:space="preserve">. </w:t>
      </w:r>
      <w:r w:rsidRPr="005644C9">
        <w:rPr>
          <w:rFonts w:ascii="Times New Roman" w:hAnsi="Times New Roman" w:cs="Times New Roman"/>
          <w:lang w:val="de-DE"/>
        </w:rPr>
        <w:t>Über die Zulassung aller Angemeldeten entscheidet der Dekan bis zum Tage, an dem die Akkreditierung erlischt</w:t>
      </w:r>
      <w:r w:rsidR="00702186" w:rsidRPr="005644C9">
        <w:rPr>
          <w:rFonts w:ascii="Times New Roman" w:hAnsi="Times New Roman" w:cs="Times New Roman"/>
          <w:lang w:val="de-DE"/>
        </w:rPr>
        <w:t>.</w:t>
      </w:r>
      <w:r w:rsidRPr="005644C9">
        <w:rPr>
          <w:rFonts w:ascii="Times New Roman" w:hAnsi="Times New Roman" w:cs="Times New Roman"/>
          <w:lang w:val="de-DE"/>
        </w:rPr>
        <w:t xml:space="preserve"> Im Falle eines Bachelor- oder Master-Studiengangs entscheidet er gleichzeitig über die Anerkennung von Fächern und die Anrechnung von Credits</w:t>
      </w:r>
      <w:r w:rsidR="00702186" w:rsidRPr="005644C9">
        <w:rPr>
          <w:rFonts w:ascii="Times New Roman" w:hAnsi="Times New Roman" w:cs="Times New Roman"/>
          <w:lang w:val="de-DE"/>
        </w:rPr>
        <w:t xml:space="preserve">, </w:t>
      </w:r>
      <w:r w:rsidR="006F3040" w:rsidRPr="005644C9">
        <w:rPr>
          <w:rFonts w:ascii="Times New Roman" w:hAnsi="Times New Roman" w:cs="Times New Roman"/>
          <w:lang w:val="de-DE"/>
        </w:rPr>
        <w:t xml:space="preserve">ordnet jeden von ihnen in einen Bereich des Studiums des bezeichneten </w:t>
      </w:r>
      <w:r w:rsidR="00427903">
        <w:rPr>
          <w:rFonts w:ascii="Times New Roman" w:hAnsi="Times New Roman" w:cs="Times New Roman"/>
          <w:lang w:val="de-DE"/>
        </w:rPr>
        <w:t>Studiengang</w:t>
      </w:r>
      <w:r w:rsidR="006F3040" w:rsidRPr="005644C9">
        <w:rPr>
          <w:rFonts w:ascii="Times New Roman" w:hAnsi="Times New Roman" w:cs="Times New Roman"/>
          <w:lang w:val="de-DE"/>
        </w:rPr>
        <w:t>s ein, das am besten der Anknüpfung an d</w:t>
      </w:r>
      <w:r w:rsidR="00427903">
        <w:rPr>
          <w:rFonts w:ascii="Times New Roman" w:hAnsi="Times New Roman" w:cs="Times New Roman"/>
          <w:lang w:val="de-DE"/>
        </w:rPr>
        <w:t>en</w:t>
      </w:r>
      <w:r w:rsidR="006F3040" w:rsidRPr="005644C9">
        <w:rPr>
          <w:rFonts w:ascii="Times New Roman" w:hAnsi="Times New Roman" w:cs="Times New Roman"/>
          <w:lang w:val="de-DE"/>
        </w:rPr>
        <w:t xml:space="preserve"> Studien</w:t>
      </w:r>
      <w:r w:rsidR="00427903">
        <w:rPr>
          <w:rFonts w:ascii="Times New Roman" w:hAnsi="Times New Roman" w:cs="Times New Roman"/>
          <w:lang w:val="de-DE"/>
        </w:rPr>
        <w:t>gang</w:t>
      </w:r>
      <w:r w:rsidR="006F3040" w:rsidRPr="005644C9">
        <w:rPr>
          <w:rFonts w:ascii="Times New Roman" w:hAnsi="Times New Roman" w:cs="Times New Roman"/>
          <w:lang w:val="de-DE"/>
        </w:rPr>
        <w:t xml:space="preserve"> entspricht, dessen Akkreditierung erlischt, und bestimmt den Termin für die Einschreibung</w:t>
      </w:r>
      <w:r w:rsidR="00702186" w:rsidRPr="005644C9">
        <w:rPr>
          <w:rFonts w:ascii="Times New Roman" w:hAnsi="Times New Roman" w:cs="Times New Roman"/>
          <w:lang w:val="de-DE"/>
        </w:rPr>
        <w:t xml:space="preserve">. </w:t>
      </w:r>
    </w:p>
    <w:p w14:paraId="6066E336" w14:textId="5AAA1912" w:rsidR="00702186" w:rsidRPr="005644C9" w:rsidRDefault="006F3040" w:rsidP="00702186">
      <w:pPr>
        <w:pStyle w:val="Listenabsatz"/>
        <w:numPr>
          <w:ilvl w:val="0"/>
          <w:numId w:val="50"/>
        </w:numPr>
        <w:spacing w:after="0"/>
        <w:jc w:val="both"/>
        <w:rPr>
          <w:rFonts w:ascii="Times New Roman" w:hAnsi="Times New Roman" w:cs="Times New Roman"/>
          <w:lang w:val="de-DE"/>
        </w:rPr>
      </w:pPr>
      <w:r w:rsidRPr="005644C9">
        <w:rPr>
          <w:rFonts w:ascii="Times New Roman" w:hAnsi="Times New Roman" w:cs="Times New Roman"/>
          <w:lang w:val="de-DE"/>
        </w:rPr>
        <w:t xml:space="preserve">Eine Gebühr für </w:t>
      </w:r>
      <w:r w:rsidR="00766132" w:rsidRPr="005644C9">
        <w:rPr>
          <w:rFonts w:ascii="Times New Roman" w:hAnsi="Times New Roman" w:cs="Times New Roman"/>
          <w:lang w:val="de-DE"/>
        </w:rPr>
        <w:t>Handlungen</w:t>
      </w:r>
      <w:r w:rsidRPr="005644C9">
        <w:rPr>
          <w:rFonts w:ascii="Times New Roman" w:hAnsi="Times New Roman" w:cs="Times New Roman"/>
          <w:lang w:val="de-DE"/>
        </w:rPr>
        <w:t xml:space="preserve"> in Verbindung mit dem Zulassungsverfahren in Absatz 1 wird nicht erhoben</w:t>
      </w:r>
      <w:r w:rsidR="00702186" w:rsidRPr="005644C9">
        <w:rPr>
          <w:rFonts w:ascii="Times New Roman" w:hAnsi="Times New Roman" w:cs="Times New Roman"/>
          <w:lang w:val="de-DE"/>
        </w:rPr>
        <w:t>.</w:t>
      </w:r>
    </w:p>
    <w:p w14:paraId="6627671B" w14:textId="08387003" w:rsidR="00702186" w:rsidRPr="005644C9" w:rsidRDefault="006F3040" w:rsidP="00702186">
      <w:pPr>
        <w:pStyle w:val="Listenabsatz"/>
        <w:numPr>
          <w:ilvl w:val="0"/>
          <w:numId w:val="50"/>
        </w:numPr>
        <w:spacing w:after="0"/>
        <w:jc w:val="both"/>
        <w:rPr>
          <w:rFonts w:ascii="Times New Roman" w:hAnsi="Times New Roman" w:cs="Times New Roman"/>
          <w:lang w:val="de-DE"/>
        </w:rPr>
      </w:pPr>
      <w:r w:rsidRPr="005644C9">
        <w:rPr>
          <w:rFonts w:ascii="Times New Roman" w:hAnsi="Times New Roman" w:cs="Times New Roman"/>
          <w:lang w:val="de-DE"/>
        </w:rPr>
        <w:t xml:space="preserve">Ein Studium in einem </w:t>
      </w:r>
      <w:r w:rsidR="00427903">
        <w:rPr>
          <w:rFonts w:ascii="Times New Roman" w:hAnsi="Times New Roman" w:cs="Times New Roman"/>
          <w:lang w:val="de-DE"/>
        </w:rPr>
        <w:t>Studiengang</w:t>
      </w:r>
      <w:r w:rsidRPr="005644C9">
        <w:rPr>
          <w:rFonts w:ascii="Times New Roman" w:hAnsi="Times New Roman" w:cs="Times New Roman"/>
          <w:lang w:val="de-DE"/>
        </w:rPr>
        <w:t xml:space="preserve">, dessen Akkreditierung erlischt, und ein Studium in einem </w:t>
      </w:r>
      <w:r w:rsidR="00427903">
        <w:rPr>
          <w:rFonts w:ascii="Times New Roman" w:hAnsi="Times New Roman" w:cs="Times New Roman"/>
          <w:lang w:val="de-DE"/>
        </w:rPr>
        <w:t>Studiengang</w:t>
      </w:r>
      <w:r w:rsidRPr="005644C9">
        <w:rPr>
          <w:rFonts w:ascii="Times New Roman" w:hAnsi="Times New Roman" w:cs="Times New Roman"/>
          <w:lang w:val="de-DE"/>
        </w:rPr>
        <w:t xml:space="preserve"> gilt vor allem</w:t>
      </w:r>
    </w:p>
    <w:p w14:paraId="10AB6482" w14:textId="1D71029B" w:rsidR="00702186" w:rsidRPr="005644C9" w:rsidRDefault="006F3040" w:rsidP="00702186">
      <w:pPr>
        <w:pStyle w:val="Listenabsatz"/>
        <w:numPr>
          <w:ilvl w:val="1"/>
          <w:numId w:val="50"/>
        </w:numPr>
        <w:spacing w:after="0"/>
        <w:jc w:val="both"/>
        <w:rPr>
          <w:rFonts w:ascii="Times New Roman" w:hAnsi="Times New Roman" w:cs="Times New Roman"/>
          <w:lang w:val="de-DE"/>
        </w:rPr>
      </w:pPr>
      <w:r w:rsidRPr="005644C9">
        <w:rPr>
          <w:rFonts w:ascii="Times New Roman" w:hAnsi="Times New Roman" w:cs="Times New Roman"/>
          <w:lang w:val="de-DE"/>
        </w:rPr>
        <w:t>Zum Zwecke der Festlegung einer Gebühr für ein längeres Studium</w:t>
      </w:r>
      <w:r w:rsidR="00702186" w:rsidRPr="005644C9">
        <w:rPr>
          <w:rFonts w:ascii="Times New Roman" w:hAnsi="Times New Roman" w:cs="Times New Roman"/>
          <w:lang w:val="de-DE"/>
        </w:rPr>
        <w:t>,</w:t>
      </w:r>
    </w:p>
    <w:p w14:paraId="1A3B7FB5" w14:textId="137DAAB6" w:rsidR="00702186" w:rsidRPr="005644C9" w:rsidRDefault="006F3040" w:rsidP="00702186">
      <w:pPr>
        <w:pStyle w:val="Listenabsatz"/>
        <w:numPr>
          <w:ilvl w:val="1"/>
          <w:numId w:val="50"/>
        </w:numPr>
        <w:spacing w:after="0"/>
        <w:jc w:val="both"/>
        <w:rPr>
          <w:rFonts w:ascii="Times New Roman" w:hAnsi="Times New Roman" w:cs="Times New Roman"/>
          <w:lang w:val="de-DE"/>
        </w:rPr>
      </w:pPr>
      <w:r w:rsidRPr="005644C9">
        <w:rPr>
          <w:rFonts w:ascii="Times New Roman" w:hAnsi="Times New Roman" w:cs="Times New Roman"/>
          <w:lang w:val="de-DE"/>
        </w:rPr>
        <w:t>Zum Zwecke der Zuerkennung eines Stipendiums für herausragende Studienergebnisse und eines Doktorandenstipendiums</w:t>
      </w:r>
      <w:r w:rsidR="00702186" w:rsidRPr="005644C9">
        <w:rPr>
          <w:rFonts w:ascii="Times New Roman" w:hAnsi="Times New Roman" w:cs="Times New Roman"/>
          <w:lang w:val="de-DE"/>
        </w:rPr>
        <w:t xml:space="preserve">, </w:t>
      </w:r>
    </w:p>
    <w:p w14:paraId="779F0A3C" w14:textId="251D606C" w:rsidR="00702186" w:rsidRPr="005644C9" w:rsidRDefault="006F3040" w:rsidP="00702186">
      <w:pPr>
        <w:pStyle w:val="Listenabsatz"/>
        <w:numPr>
          <w:ilvl w:val="1"/>
          <w:numId w:val="50"/>
        </w:numPr>
        <w:spacing w:after="0"/>
        <w:jc w:val="both"/>
        <w:rPr>
          <w:rFonts w:ascii="Times New Roman" w:hAnsi="Times New Roman" w:cs="Times New Roman"/>
          <w:lang w:val="de-DE"/>
        </w:rPr>
      </w:pPr>
      <w:r w:rsidRPr="005644C9">
        <w:rPr>
          <w:rFonts w:ascii="Times New Roman" w:hAnsi="Times New Roman" w:cs="Times New Roman"/>
          <w:lang w:val="de-DE"/>
        </w:rPr>
        <w:t>Aus der Sicht der Mitgliedschaft in der Hochschulgemeinde und der Mitgliedschaft in von ihr abgeleiteten Organen, sofern dies nicht den Regeln ihrer Zusammensetzung widerspricht</w:t>
      </w:r>
      <w:r w:rsidR="00702186" w:rsidRPr="005644C9">
        <w:rPr>
          <w:rFonts w:ascii="Times New Roman" w:hAnsi="Times New Roman" w:cs="Times New Roman"/>
          <w:lang w:val="de-DE"/>
        </w:rPr>
        <w:t>,</w:t>
      </w:r>
    </w:p>
    <w:p w14:paraId="2B588494" w14:textId="1214C210" w:rsidR="00702186" w:rsidRPr="005644C9" w:rsidRDefault="006F3040" w:rsidP="00702186">
      <w:pPr>
        <w:pStyle w:val="Listenabsatz"/>
        <w:numPr>
          <w:ilvl w:val="1"/>
          <w:numId w:val="50"/>
        </w:numPr>
        <w:spacing w:after="0"/>
        <w:jc w:val="both"/>
        <w:rPr>
          <w:rFonts w:ascii="Times New Roman" w:hAnsi="Times New Roman" w:cs="Times New Roman"/>
          <w:lang w:val="de-DE"/>
        </w:rPr>
      </w:pPr>
      <w:r w:rsidRPr="005644C9">
        <w:rPr>
          <w:rFonts w:ascii="Times New Roman" w:hAnsi="Times New Roman" w:cs="Times New Roman"/>
          <w:lang w:val="de-DE"/>
        </w:rPr>
        <w:t>Aus der Sicht der Kontrolle des Studiums, des abschließenden Staatsexamens und seiner Teile, der staatlichen Rigorosumsprüfung und der Verteidigung der Dissertation</w:t>
      </w:r>
      <w:r w:rsidR="00702186" w:rsidRPr="005644C9">
        <w:rPr>
          <w:rFonts w:ascii="Times New Roman" w:hAnsi="Times New Roman" w:cs="Times New Roman"/>
          <w:lang w:val="de-DE"/>
        </w:rPr>
        <w:t>,</w:t>
      </w:r>
    </w:p>
    <w:p w14:paraId="7DE2E114" w14:textId="5434561D" w:rsidR="00702186" w:rsidRPr="005644C9" w:rsidRDefault="006F3040" w:rsidP="00702186">
      <w:pPr>
        <w:pStyle w:val="Listenabsatz"/>
        <w:numPr>
          <w:ilvl w:val="1"/>
          <w:numId w:val="50"/>
        </w:numPr>
        <w:spacing w:after="0"/>
        <w:jc w:val="both"/>
        <w:rPr>
          <w:rFonts w:ascii="Times New Roman" w:hAnsi="Times New Roman" w:cs="Times New Roman"/>
          <w:lang w:val="de-DE"/>
        </w:rPr>
      </w:pPr>
      <w:r w:rsidRPr="005644C9">
        <w:rPr>
          <w:rFonts w:ascii="Times New Roman" w:hAnsi="Times New Roman" w:cs="Times New Roman"/>
          <w:lang w:val="de-DE"/>
        </w:rPr>
        <w:t>Aus der Sicht der Unterbrechung des Studiums und seiner Gesamtdauer</w:t>
      </w:r>
      <w:r w:rsidR="00702186" w:rsidRPr="005644C9">
        <w:rPr>
          <w:rFonts w:ascii="Times New Roman" w:hAnsi="Times New Roman" w:cs="Times New Roman"/>
          <w:lang w:val="de-DE"/>
        </w:rPr>
        <w:t>,</w:t>
      </w:r>
    </w:p>
    <w:p w14:paraId="03E1A8C4" w14:textId="4162F9C0" w:rsidR="00702186" w:rsidRPr="005644C9" w:rsidRDefault="006F3040" w:rsidP="00702186">
      <w:pPr>
        <w:pStyle w:val="Listenabsatz"/>
        <w:numPr>
          <w:ilvl w:val="1"/>
          <w:numId w:val="50"/>
        </w:numPr>
        <w:spacing w:after="0"/>
        <w:jc w:val="both"/>
        <w:rPr>
          <w:rFonts w:ascii="Times New Roman" w:hAnsi="Times New Roman" w:cs="Times New Roman"/>
          <w:lang w:val="de-DE"/>
        </w:rPr>
      </w:pPr>
      <w:r w:rsidRPr="005644C9">
        <w:rPr>
          <w:rFonts w:ascii="Times New Roman" w:hAnsi="Times New Roman" w:cs="Times New Roman"/>
          <w:lang w:val="de-DE"/>
        </w:rPr>
        <w:t>Aus der Sicht der Vergabe des Themas für die Bachelor-, Diplom- oder Doktorarbeit</w:t>
      </w:r>
      <w:r w:rsidR="00702186" w:rsidRPr="005644C9">
        <w:rPr>
          <w:rFonts w:ascii="Times New Roman" w:hAnsi="Times New Roman" w:cs="Times New Roman"/>
          <w:lang w:val="de-DE"/>
        </w:rPr>
        <w:t>,</w:t>
      </w:r>
    </w:p>
    <w:p w14:paraId="03141B48" w14:textId="1449B694" w:rsidR="00702186" w:rsidRPr="005644C9" w:rsidRDefault="006F3040" w:rsidP="00702186">
      <w:pPr>
        <w:pStyle w:val="Listenabsatz"/>
        <w:numPr>
          <w:ilvl w:val="1"/>
          <w:numId w:val="50"/>
        </w:numPr>
        <w:spacing w:after="0"/>
        <w:jc w:val="both"/>
        <w:rPr>
          <w:rFonts w:ascii="Times New Roman" w:hAnsi="Times New Roman" w:cs="Times New Roman"/>
          <w:lang w:val="de-DE"/>
        </w:rPr>
      </w:pPr>
      <w:r w:rsidRPr="005644C9">
        <w:rPr>
          <w:rFonts w:ascii="Times New Roman" w:hAnsi="Times New Roman" w:cs="Times New Roman"/>
          <w:lang w:val="de-DE"/>
        </w:rPr>
        <w:t>Aus der Sicht der Festlegung der Bedingungen eines individuellen Studienplans im Falle von Studenten eines Bachelor- oder Masterstudienganges</w:t>
      </w:r>
      <w:r w:rsidR="00702186" w:rsidRPr="005644C9">
        <w:rPr>
          <w:rFonts w:ascii="Times New Roman" w:hAnsi="Times New Roman" w:cs="Times New Roman"/>
          <w:lang w:val="de-DE"/>
        </w:rPr>
        <w:t>,</w:t>
      </w:r>
    </w:p>
    <w:p w14:paraId="356755D9" w14:textId="2A27F62F" w:rsidR="00702186" w:rsidRPr="005644C9" w:rsidRDefault="006F3040" w:rsidP="00702186">
      <w:pPr>
        <w:pStyle w:val="Listenabsatz"/>
        <w:numPr>
          <w:ilvl w:val="1"/>
          <w:numId w:val="50"/>
        </w:numPr>
        <w:spacing w:after="0"/>
        <w:jc w:val="both"/>
        <w:rPr>
          <w:rFonts w:ascii="Times New Roman" w:hAnsi="Times New Roman" w:cs="Times New Roman"/>
          <w:lang w:val="de-DE"/>
        </w:rPr>
      </w:pPr>
      <w:r w:rsidRPr="005644C9">
        <w:rPr>
          <w:rFonts w:ascii="Times New Roman" w:hAnsi="Times New Roman" w:cs="Times New Roman"/>
          <w:lang w:val="de-DE"/>
        </w:rPr>
        <w:t>Aus der Sicht der Festlegung des Betreuers der Abschlussarbeit, des individuellen Studienplans und der regelmäßigen Bewertung und der eingetragenen und absolvierten Fächer im Falle von Studierenden in einem Doktorstudiengang und</w:t>
      </w:r>
    </w:p>
    <w:p w14:paraId="5855449E" w14:textId="4C10172C" w:rsidR="00702186" w:rsidRPr="005644C9" w:rsidRDefault="006F3040" w:rsidP="00702186">
      <w:pPr>
        <w:pStyle w:val="Listenabsatz"/>
        <w:numPr>
          <w:ilvl w:val="1"/>
          <w:numId w:val="50"/>
        </w:numPr>
        <w:spacing w:after="0"/>
        <w:jc w:val="both"/>
        <w:rPr>
          <w:rFonts w:ascii="Times New Roman" w:hAnsi="Times New Roman" w:cs="Times New Roman"/>
          <w:lang w:val="de-DE"/>
        </w:rPr>
      </w:pPr>
      <w:r w:rsidRPr="005644C9">
        <w:rPr>
          <w:rFonts w:ascii="Times New Roman" w:hAnsi="Times New Roman" w:cs="Times New Roman"/>
          <w:lang w:val="de-DE"/>
        </w:rPr>
        <w:t>Aus der Sicht der Bestimmung der Gesamtdauer des Studiums</w:t>
      </w:r>
    </w:p>
    <w:p w14:paraId="5A36499F" w14:textId="50F76ECB" w:rsidR="00702186" w:rsidRPr="005644C9" w:rsidRDefault="006F3040" w:rsidP="00702186">
      <w:pPr>
        <w:pStyle w:val="Listenabsatz"/>
        <w:spacing w:after="0"/>
        <w:ind w:left="360"/>
        <w:jc w:val="both"/>
        <w:rPr>
          <w:rFonts w:ascii="Times New Roman" w:hAnsi="Times New Roman" w:cs="Times New Roman"/>
          <w:lang w:val="de-DE"/>
        </w:rPr>
      </w:pPr>
      <w:r w:rsidRPr="005644C9">
        <w:rPr>
          <w:rFonts w:ascii="Times New Roman" w:hAnsi="Times New Roman" w:cs="Times New Roman"/>
          <w:lang w:val="de-DE"/>
        </w:rPr>
        <w:t xml:space="preserve">als Studium eines einzigen </w:t>
      </w:r>
      <w:r w:rsidR="00427903">
        <w:rPr>
          <w:rFonts w:ascii="Times New Roman" w:hAnsi="Times New Roman" w:cs="Times New Roman"/>
          <w:lang w:val="de-DE"/>
        </w:rPr>
        <w:t>Studiengang</w:t>
      </w:r>
      <w:r w:rsidRPr="005644C9">
        <w:rPr>
          <w:rFonts w:ascii="Times New Roman" w:hAnsi="Times New Roman" w:cs="Times New Roman"/>
          <w:lang w:val="de-DE"/>
        </w:rPr>
        <w:t>s</w:t>
      </w:r>
      <w:r w:rsidR="00702186" w:rsidRPr="005644C9">
        <w:rPr>
          <w:rFonts w:ascii="Times New Roman" w:hAnsi="Times New Roman" w:cs="Times New Roman"/>
          <w:lang w:val="de-DE"/>
        </w:rPr>
        <w:t xml:space="preserve">. </w:t>
      </w:r>
      <w:r w:rsidRPr="005644C9">
        <w:rPr>
          <w:rFonts w:ascii="Times New Roman" w:hAnsi="Times New Roman" w:cs="Times New Roman"/>
          <w:lang w:val="de-DE"/>
        </w:rPr>
        <w:t xml:space="preserve">Die maximale Studienzeit ist genauso lang wie die maximale Studiendauer in einem </w:t>
      </w:r>
      <w:r w:rsidR="00427903">
        <w:rPr>
          <w:rFonts w:ascii="Times New Roman" w:hAnsi="Times New Roman" w:cs="Times New Roman"/>
          <w:lang w:val="de-DE"/>
        </w:rPr>
        <w:t>Studiengang</w:t>
      </w:r>
      <w:r w:rsidRPr="005644C9">
        <w:rPr>
          <w:rFonts w:ascii="Times New Roman" w:hAnsi="Times New Roman" w:cs="Times New Roman"/>
          <w:lang w:val="de-DE"/>
        </w:rPr>
        <w:t xml:space="preserve"> mit einer längeren Standard-Studienzeit</w:t>
      </w:r>
      <w:r w:rsidR="00702186" w:rsidRPr="005644C9">
        <w:rPr>
          <w:rFonts w:ascii="Times New Roman" w:hAnsi="Times New Roman" w:cs="Times New Roman"/>
          <w:lang w:val="de-DE"/>
        </w:rPr>
        <w:t xml:space="preserve">. </w:t>
      </w:r>
    </w:p>
    <w:p w14:paraId="5D79F368" w14:textId="77777777" w:rsidR="0078596E" w:rsidRPr="005644C9" w:rsidRDefault="0078596E" w:rsidP="006A7BBC">
      <w:pPr>
        <w:spacing w:after="0"/>
        <w:contextualSpacing/>
        <w:outlineLvl w:val="2"/>
        <w:rPr>
          <w:rFonts w:ascii="Times New Roman" w:eastAsia="Times New Roman" w:hAnsi="Times New Roman" w:cs="Times New Roman"/>
          <w:lang w:val="de-DE" w:eastAsia="cs-CZ"/>
        </w:rPr>
      </w:pPr>
    </w:p>
    <w:p w14:paraId="0AD24664" w14:textId="77777777" w:rsidR="008463E4" w:rsidRPr="005644C9" w:rsidRDefault="008463E4">
      <w:pPr>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br w:type="page"/>
      </w:r>
    </w:p>
    <w:p w14:paraId="76E2CD55" w14:textId="24CC2F51" w:rsidR="003E4F9B" w:rsidRPr="005644C9" w:rsidRDefault="006F3040" w:rsidP="00702186">
      <w:pPr>
        <w:spacing w:after="0"/>
        <w:contextualSpacing/>
        <w:jc w:val="center"/>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Art</w:t>
      </w:r>
      <w:r w:rsidR="0057100C" w:rsidRPr="005644C9">
        <w:rPr>
          <w:rFonts w:ascii="Times New Roman" w:eastAsia="Times New Roman" w:hAnsi="Times New Roman" w:cs="Times New Roman"/>
          <w:lang w:val="de-DE" w:eastAsia="cs-CZ"/>
        </w:rPr>
        <w:t xml:space="preserve">. </w:t>
      </w:r>
      <w:r w:rsidR="003E4F9B" w:rsidRPr="005644C9">
        <w:rPr>
          <w:rFonts w:ascii="Times New Roman" w:eastAsia="Times New Roman" w:hAnsi="Times New Roman" w:cs="Times New Roman"/>
          <w:lang w:val="de-DE" w:eastAsia="cs-CZ"/>
        </w:rPr>
        <w:t>1</w:t>
      </w:r>
      <w:r w:rsidR="00304BC0" w:rsidRPr="005644C9">
        <w:rPr>
          <w:rFonts w:ascii="Times New Roman" w:eastAsia="Times New Roman" w:hAnsi="Times New Roman" w:cs="Times New Roman"/>
          <w:lang w:val="de-DE" w:eastAsia="cs-CZ"/>
        </w:rPr>
        <w:t>5</w:t>
      </w:r>
    </w:p>
    <w:p w14:paraId="477B0C39" w14:textId="6603769D" w:rsidR="0057100C" w:rsidRPr="005644C9" w:rsidRDefault="006F3040" w:rsidP="00702186">
      <w:pPr>
        <w:spacing w:after="0"/>
        <w:contextualSpacing/>
        <w:jc w:val="center"/>
        <w:outlineLvl w:val="2"/>
        <w:rPr>
          <w:rFonts w:ascii="Times New Roman" w:eastAsia="Times New Roman" w:hAnsi="Times New Roman" w:cs="Times New Roman"/>
          <w:lang w:val="de-DE" w:eastAsia="cs-CZ"/>
        </w:rPr>
      </w:pPr>
      <w:r w:rsidRPr="005644C9">
        <w:rPr>
          <w:rFonts w:ascii="Times New Roman" w:eastAsia="Times New Roman" w:hAnsi="Times New Roman" w:cs="Times New Roman"/>
          <w:lang w:val="de-DE" w:eastAsia="cs-CZ"/>
        </w:rPr>
        <w:t>Übergangs- und Schlussbestimmungen</w:t>
      </w:r>
    </w:p>
    <w:p w14:paraId="04979A9A" w14:textId="77777777" w:rsidR="00F34E7D" w:rsidRPr="005644C9" w:rsidRDefault="00F34E7D" w:rsidP="00702186">
      <w:pPr>
        <w:spacing w:after="0"/>
        <w:contextualSpacing/>
        <w:jc w:val="both"/>
        <w:rPr>
          <w:rFonts w:ascii="Times New Roman" w:hAnsi="Times New Roman" w:cs="Times New Roman"/>
          <w:lang w:val="de-DE"/>
        </w:rPr>
      </w:pPr>
    </w:p>
    <w:p w14:paraId="08999F28" w14:textId="69C9CF53" w:rsidR="004074CB" w:rsidRPr="005644C9" w:rsidRDefault="00F6381D" w:rsidP="00702186">
      <w:pPr>
        <w:numPr>
          <w:ilvl w:val="0"/>
          <w:numId w:val="14"/>
        </w:numPr>
        <w:spacing w:after="0"/>
        <w:contextualSpacing/>
        <w:jc w:val="both"/>
        <w:rPr>
          <w:rFonts w:ascii="Times New Roman" w:hAnsi="Times New Roman" w:cs="Times New Roman"/>
          <w:lang w:val="de-DE"/>
        </w:rPr>
      </w:pPr>
      <w:r w:rsidRPr="005644C9">
        <w:rPr>
          <w:rFonts w:ascii="Times New Roman" w:hAnsi="Times New Roman" w:cs="Times New Roman"/>
          <w:lang w:val="de-DE"/>
        </w:rPr>
        <w:t>Ein Zulassungsverfahren, das nach der bisherigen Zulassungsordnung eröffnet wurde, wird nach dieser Zulassungsordnung für Bewerber der Karlsuniversität abgeschlossen</w:t>
      </w:r>
      <w:r w:rsidR="004074CB" w:rsidRPr="005644C9">
        <w:rPr>
          <w:rFonts w:ascii="Times New Roman" w:hAnsi="Times New Roman" w:cs="Times New Roman"/>
          <w:lang w:val="de-DE"/>
        </w:rPr>
        <w:t>.</w:t>
      </w:r>
    </w:p>
    <w:p w14:paraId="087B868B" w14:textId="0D680726" w:rsidR="004074CB" w:rsidRPr="005644C9" w:rsidRDefault="00F6381D" w:rsidP="00702186">
      <w:pPr>
        <w:numPr>
          <w:ilvl w:val="0"/>
          <w:numId w:val="14"/>
        </w:numPr>
        <w:spacing w:after="0"/>
        <w:contextualSpacing/>
        <w:jc w:val="both"/>
        <w:rPr>
          <w:rFonts w:ascii="Times New Roman" w:hAnsi="Times New Roman" w:cs="Times New Roman"/>
          <w:lang w:val="de-DE"/>
        </w:rPr>
      </w:pPr>
      <w:r w:rsidRPr="005644C9">
        <w:rPr>
          <w:rFonts w:ascii="Times New Roman" w:hAnsi="Times New Roman" w:cs="Times New Roman"/>
          <w:lang w:val="de-DE"/>
        </w:rPr>
        <w:t>Bis die Universität Studien</w:t>
      </w:r>
      <w:r w:rsidR="00427903">
        <w:rPr>
          <w:rFonts w:ascii="Times New Roman" w:hAnsi="Times New Roman" w:cs="Times New Roman"/>
          <w:lang w:val="de-DE"/>
        </w:rPr>
        <w:t>gänge</w:t>
      </w:r>
      <w:r w:rsidRPr="005644C9">
        <w:rPr>
          <w:rFonts w:ascii="Times New Roman" w:hAnsi="Times New Roman" w:cs="Times New Roman"/>
          <w:lang w:val="de-DE"/>
        </w:rPr>
        <w:t xml:space="preserve"> durchführt, die in Studienfächer gegliedert sind, versteht man unter </w:t>
      </w:r>
      <w:r w:rsidR="00427903">
        <w:rPr>
          <w:rFonts w:ascii="Times New Roman" w:hAnsi="Times New Roman" w:cs="Times New Roman"/>
          <w:lang w:val="de-DE"/>
        </w:rPr>
        <w:t>Studiengang</w:t>
      </w:r>
      <w:r w:rsidRPr="005644C9">
        <w:rPr>
          <w:rFonts w:ascii="Times New Roman" w:hAnsi="Times New Roman" w:cs="Times New Roman"/>
          <w:lang w:val="de-DE"/>
        </w:rPr>
        <w:t xml:space="preserve"> zum Zwecke des Zulassungsverfahrens auch das Studienfach</w:t>
      </w:r>
      <w:r w:rsidR="004074CB" w:rsidRPr="005644C9">
        <w:rPr>
          <w:rFonts w:ascii="Times New Roman" w:hAnsi="Times New Roman" w:cs="Times New Roman"/>
          <w:lang w:val="de-DE"/>
        </w:rPr>
        <w:t>.</w:t>
      </w:r>
    </w:p>
    <w:p w14:paraId="68455330" w14:textId="05D6D6FF" w:rsidR="00801445" w:rsidRPr="005644C9" w:rsidRDefault="00F6381D" w:rsidP="00702186">
      <w:pPr>
        <w:numPr>
          <w:ilvl w:val="0"/>
          <w:numId w:val="14"/>
        </w:numPr>
        <w:spacing w:after="0"/>
        <w:ind w:left="357" w:hanging="357"/>
        <w:contextualSpacing/>
        <w:jc w:val="both"/>
        <w:rPr>
          <w:rFonts w:ascii="Times New Roman" w:hAnsi="Times New Roman" w:cs="Times New Roman"/>
          <w:lang w:val="de-DE"/>
        </w:rPr>
      </w:pPr>
      <w:r w:rsidRPr="005644C9">
        <w:rPr>
          <w:rFonts w:ascii="Times New Roman" w:hAnsi="Times New Roman" w:cs="Times New Roman"/>
          <w:lang w:val="de-DE"/>
        </w:rPr>
        <w:t>Diese Ordnung wurde vom Akademischen Senat der Universität am 25. November 2016 verabschiedet</w:t>
      </w:r>
      <w:r w:rsidR="00927CDC" w:rsidRPr="005644C9">
        <w:rPr>
          <w:rFonts w:ascii="Times New Roman" w:hAnsi="Times New Roman" w:cs="Times New Roman"/>
          <w:lang w:val="de-DE"/>
        </w:rPr>
        <w:t>.</w:t>
      </w:r>
    </w:p>
    <w:p w14:paraId="6A3A005C" w14:textId="1B9E60AE" w:rsidR="00207B5A" w:rsidRPr="005644C9" w:rsidRDefault="00F6381D" w:rsidP="00702186">
      <w:pPr>
        <w:pStyle w:val="Listenabsatz"/>
        <w:numPr>
          <w:ilvl w:val="0"/>
          <w:numId w:val="14"/>
        </w:numPr>
        <w:spacing w:after="0"/>
        <w:ind w:left="357" w:hanging="357"/>
        <w:rPr>
          <w:rFonts w:ascii="Times New Roman" w:hAnsi="Times New Roman" w:cs="Times New Roman"/>
          <w:lang w:val="de-DE"/>
        </w:rPr>
      </w:pPr>
      <w:r w:rsidRPr="005644C9">
        <w:rPr>
          <w:rFonts w:ascii="Times New Roman" w:hAnsi="Times New Roman" w:cs="Times New Roman"/>
          <w:lang w:val="de-DE"/>
        </w:rPr>
        <w:t>Diese Ordnung wird mit dem Tage der Registrierung durch das Ministerium für Schulwesen, Jugend und Körpererziehung gültig</w:t>
      </w:r>
      <w:r w:rsidR="00207B5A" w:rsidRPr="005644C9">
        <w:rPr>
          <w:rFonts w:ascii="Times New Roman" w:hAnsi="Times New Roman" w:cs="Times New Roman"/>
          <w:lang w:val="de-DE"/>
        </w:rPr>
        <w:t>.</w:t>
      </w:r>
      <w:r w:rsidR="009A46E0" w:rsidRPr="005644C9">
        <w:rPr>
          <w:rStyle w:val="Funotenzeichen"/>
          <w:rFonts w:ascii="Times New Roman" w:hAnsi="Times New Roman" w:cs="Times New Roman"/>
          <w:lang w:val="de-DE"/>
        </w:rPr>
        <w:footnoteReference w:id="41"/>
      </w:r>
      <w:r w:rsidR="00807ACF" w:rsidRPr="005644C9">
        <w:rPr>
          <w:rFonts w:ascii="Times New Roman" w:eastAsia="Times New Roman" w:hAnsi="Times New Roman" w:cs="Times New Roman"/>
          <w:vertAlign w:val="superscript"/>
          <w:lang w:val="de-DE" w:eastAsia="cs-CZ"/>
        </w:rPr>
        <w:t>)</w:t>
      </w:r>
    </w:p>
    <w:p w14:paraId="274B5048" w14:textId="3E9006A5" w:rsidR="00207B5A" w:rsidRPr="005644C9" w:rsidRDefault="00F6381D" w:rsidP="00702186">
      <w:pPr>
        <w:numPr>
          <w:ilvl w:val="0"/>
          <w:numId w:val="14"/>
        </w:numPr>
        <w:overflowPunct w:val="0"/>
        <w:autoSpaceDE w:val="0"/>
        <w:autoSpaceDN w:val="0"/>
        <w:adjustRightInd w:val="0"/>
        <w:spacing w:after="0"/>
        <w:ind w:left="357" w:hanging="357"/>
        <w:contextualSpacing/>
        <w:jc w:val="both"/>
        <w:textAlignment w:val="baseline"/>
        <w:rPr>
          <w:rFonts w:ascii="Times New Roman" w:hAnsi="Times New Roman" w:cs="Times New Roman"/>
          <w:lang w:val="de-DE"/>
        </w:rPr>
      </w:pPr>
      <w:r w:rsidRPr="005644C9">
        <w:rPr>
          <w:rFonts w:ascii="Times New Roman" w:hAnsi="Times New Roman" w:cs="Times New Roman"/>
          <w:lang w:val="de-DE"/>
        </w:rPr>
        <w:t>Diese Ordnung wird am ersten Tag des Kalendermonats wirksam, der auf den Tag folgt, an dem sie gültig wurde</w:t>
      </w:r>
      <w:r w:rsidR="00207B5A" w:rsidRPr="005644C9">
        <w:rPr>
          <w:rFonts w:ascii="Times New Roman" w:hAnsi="Times New Roman" w:cs="Times New Roman"/>
          <w:lang w:val="de-DE"/>
        </w:rPr>
        <w:t>.</w:t>
      </w:r>
    </w:p>
    <w:p w14:paraId="5BE2911A" w14:textId="66BC23E5" w:rsidR="00161D97" w:rsidRPr="005644C9" w:rsidRDefault="00161D97" w:rsidP="00702186">
      <w:pPr>
        <w:overflowPunct w:val="0"/>
        <w:autoSpaceDE w:val="0"/>
        <w:autoSpaceDN w:val="0"/>
        <w:adjustRightInd w:val="0"/>
        <w:spacing w:after="0"/>
        <w:ind w:left="357"/>
        <w:contextualSpacing/>
        <w:jc w:val="both"/>
        <w:textAlignment w:val="baseline"/>
        <w:rPr>
          <w:rFonts w:ascii="Times New Roman" w:hAnsi="Times New Roman" w:cs="Times New Roman"/>
          <w:lang w:val="de-DE"/>
        </w:rPr>
      </w:pPr>
    </w:p>
    <w:p w14:paraId="00676417" w14:textId="77777777" w:rsidR="009A46E0" w:rsidRPr="005644C9" w:rsidRDefault="009A46E0" w:rsidP="00702186">
      <w:pPr>
        <w:spacing w:after="0"/>
        <w:ind w:left="720"/>
        <w:contextualSpacing/>
        <w:jc w:val="both"/>
        <w:rPr>
          <w:rFonts w:ascii="Times New Roman" w:hAnsi="Times New Roman" w:cs="Times New Roman"/>
          <w:lang w:val="de-DE"/>
        </w:rPr>
      </w:pPr>
    </w:p>
    <w:p w14:paraId="73705D03" w14:textId="77777777" w:rsidR="008463E4" w:rsidRPr="005644C9" w:rsidRDefault="008463E4" w:rsidP="008463E4">
      <w:pPr>
        <w:jc w:val="center"/>
        <w:rPr>
          <w:sz w:val="24"/>
          <w:szCs w:val="24"/>
          <w:lang w:val="de-DE"/>
        </w:rPr>
      </w:pPr>
      <w:r w:rsidRPr="005644C9">
        <w:rPr>
          <w:sz w:val="24"/>
          <w:szCs w:val="24"/>
          <w:lang w:val="de-DE"/>
        </w:rPr>
        <w:t>***</w:t>
      </w:r>
    </w:p>
    <w:p w14:paraId="151E1960" w14:textId="48272251" w:rsidR="008463E4" w:rsidRPr="005644C9" w:rsidRDefault="00F6381D" w:rsidP="008463E4">
      <w:pPr>
        <w:spacing w:after="120"/>
        <w:jc w:val="both"/>
        <w:rPr>
          <w:rFonts w:ascii="Times New Roman" w:hAnsi="Times New Roman" w:cs="Times New Roman"/>
          <w:lang w:val="de-DE"/>
        </w:rPr>
      </w:pPr>
      <w:r w:rsidRPr="005644C9">
        <w:rPr>
          <w:rFonts w:ascii="Times New Roman" w:hAnsi="Times New Roman" w:cs="Times New Roman"/>
          <w:lang w:val="de-DE"/>
        </w:rPr>
        <w:t>Die Änderungen der Zulassungsordnung für Bewerber der Karlsuniversität wurden lt. § 9 Abs. 1 lit. b) Pkt. 3 Gesetz Nr</w:t>
      </w:r>
      <w:r w:rsidR="008463E4" w:rsidRPr="005644C9">
        <w:rPr>
          <w:rFonts w:ascii="Times New Roman" w:hAnsi="Times New Roman" w:cs="Times New Roman"/>
          <w:lang w:val="de-DE"/>
        </w:rPr>
        <w:t xml:space="preserve">. 111/1998 </w:t>
      </w:r>
      <w:r w:rsidRPr="005644C9">
        <w:rPr>
          <w:rFonts w:ascii="Times New Roman" w:hAnsi="Times New Roman" w:cs="Times New Roman"/>
          <w:lang w:val="de-DE"/>
        </w:rPr>
        <w:t>GBl</w:t>
      </w:r>
      <w:r w:rsidR="008463E4" w:rsidRPr="005644C9">
        <w:rPr>
          <w:rFonts w:ascii="Times New Roman" w:hAnsi="Times New Roman" w:cs="Times New Roman"/>
          <w:lang w:val="de-DE"/>
        </w:rPr>
        <w:t>.,</w:t>
      </w:r>
      <w:r w:rsidRPr="005644C9">
        <w:rPr>
          <w:rFonts w:ascii="Times New Roman" w:hAnsi="Times New Roman" w:cs="Times New Roman"/>
          <w:lang w:val="de-DE"/>
        </w:rPr>
        <w:t xml:space="preserve"> über die Hochschulen und über die Änderung und Ergänzung weiterer Gesetze (Hochschulgesetz</w:t>
      </w:r>
      <w:r w:rsidR="008463E4" w:rsidRPr="005644C9">
        <w:rPr>
          <w:rFonts w:ascii="Times New Roman" w:hAnsi="Times New Roman" w:cs="Times New Roman"/>
          <w:lang w:val="de-DE"/>
        </w:rPr>
        <w:t>),</w:t>
      </w:r>
      <w:r w:rsidRPr="005644C9">
        <w:rPr>
          <w:rFonts w:ascii="Times New Roman" w:hAnsi="Times New Roman" w:cs="Times New Roman"/>
          <w:lang w:val="de-DE"/>
        </w:rPr>
        <w:t xml:space="preserve"> im Wortlaut späterer Vorschriften, vom Akademischen Senat der Karlsuniversität Prag am 19. Januar 2018 verabschiedet</w:t>
      </w:r>
      <w:r w:rsidR="008463E4" w:rsidRPr="005644C9">
        <w:rPr>
          <w:rFonts w:ascii="Times New Roman" w:hAnsi="Times New Roman" w:cs="Times New Roman"/>
          <w:lang w:val="de-DE"/>
        </w:rPr>
        <w:t>.</w:t>
      </w:r>
    </w:p>
    <w:p w14:paraId="3EC040C8" w14:textId="39461C27" w:rsidR="008463E4" w:rsidRPr="005644C9" w:rsidRDefault="00F6381D" w:rsidP="008463E4">
      <w:pPr>
        <w:spacing w:after="120"/>
        <w:jc w:val="both"/>
        <w:rPr>
          <w:rFonts w:ascii="Times New Roman" w:hAnsi="Times New Roman" w:cs="Times New Roman"/>
          <w:lang w:val="de-DE"/>
        </w:rPr>
      </w:pPr>
      <w:r w:rsidRPr="005644C9">
        <w:rPr>
          <w:rFonts w:ascii="Times New Roman" w:hAnsi="Times New Roman" w:cs="Times New Roman"/>
          <w:lang w:val="de-DE"/>
        </w:rPr>
        <w:t>Die Änderungen der Zulassungsordnung für Bewerber der Karlsuniversität werden gemäß</w:t>
      </w:r>
      <w:r w:rsidR="008463E4" w:rsidRPr="005644C9">
        <w:rPr>
          <w:rFonts w:ascii="Times New Roman" w:hAnsi="Times New Roman" w:cs="Times New Roman"/>
          <w:lang w:val="de-DE"/>
        </w:rPr>
        <w:t xml:space="preserve"> § 36 </w:t>
      </w:r>
      <w:r w:rsidRPr="005644C9">
        <w:rPr>
          <w:rFonts w:ascii="Times New Roman" w:hAnsi="Times New Roman" w:cs="Times New Roman"/>
          <w:lang w:val="de-DE"/>
        </w:rPr>
        <w:t>Abs</w:t>
      </w:r>
      <w:r w:rsidR="008463E4" w:rsidRPr="005644C9">
        <w:rPr>
          <w:rFonts w:ascii="Times New Roman" w:hAnsi="Times New Roman" w:cs="Times New Roman"/>
          <w:lang w:val="de-DE"/>
        </w:rPr>
        <w:t>. 4</w:t>
      </w:r>
      <w:r w:rsidRPr="005644C9">
        <w:rPr>
          <w:rFonts w:ascii="Times New Roman" w:hAnsi="Times New Roman" w:cs="Times New Roman"/>
          <w:lang w:val="de-DE"/>
        </w:rPr>
        <w:t xml:space="preserve"> Hochschulgesetz mit dem Tage der Registrierung durch das Ministerium für Schulwesen, Jugend und Körpererziehung gültig</w:t>
      </w:r>
      <w:r w:rsidR="008463E4" w:rsidRPr="005644C9">
        <w:rPr>
          <w:rFonts w:ascii="Times New Roman" w:hAnsi="Times New Roman" w:cs="Times New Roman"/>
          <w:lang w:val="de-DE"/>
        </w:rPr>
        <w:t>.</w:t>
      </w:r>
    </w:p>
    <w:p w14:paraId="70820861" w14:textId="01B55796" w:rsidR="008463E4" w:rsidRPr="005644C9" w:rsidRDefault="00F6381D" w:rsidP="008463E4">
      <w:pPr>
        <w:spacing w:after="120"/>
        <w:jc w:val="both"/>
        <w:rPr>
          <w:rFonts w:ascii="Times New Roman" w:hAnsi="Times New Roman" w:cs="Times New Roman"/>
          <w:lang w:val="de-DE"/>
        </w:rPr>
      </w:pPr>
      <w:r w:rsidRPr="005644C9">
        <w:rPr>
          <w:rFonts w:ascii="Times New Roman" w:hAnsi="Times New Roman" w:cs="Times New Roman"/>
          <w:lang w:val="de-DE"/>
        </w:rPr>
        <w:t>Die Änderungen der Zulassungsordnung für Bewerber der Karlsuniversität, die am 8. Februar 2018 unter AZ</w:t>
      </w:r>
      <w:r w:rsidR="008463E4" w:rsidRPr="005644C9">
        <w:rPr>
          <w:rFonts w:ascii="Times New Roman" w:hAnsi="Times New Roman" w:cs="Times New Roman"/>
          <w:lang w:val="de-DE"/>
        </w:rPr>
        <w:t> MSMT-3562/2018 (</w:t>
      </w:r>
      <w:r w:rsidRPr="005644C9">
        <w:rPr>
          <w:rFonts w:ascii="Times New Roman" w:hAnsi="Times New Roman" w:cs="Times New Roman"/>
          <w:lang w:val="de-DE"/>
        </w:rPr>
        <w:t>Änderungen Nr. 1</w:t>
      </w:r>
      <w:r w:rsidR="008463E4" w:rsidRPr="005644C9">
        <w:rPr>
          <w:rFonts w:ascii="Times New Roman" w:hAnsi="Times New Roman" w:cs="Times New Roman"/>
          <w:lang w:val="de-DE"/>
        </w:rPr>
        <w:t>)</w:t>
      </w:r>
      <w:r w:rsidRPr="005644C9">
        <w:rPr>
          <w:rFonts w:ascii="Times New Roman" w:hAnsi="Times New Roman" w:cs="Times New Roman"/>
          <w:lang w:val="de-DE"/>
        </w:rPr>
        <w:t xml:space="preserve"> registriert wurden, werden am ersten Tag des Kalendermonats wirksam, der auf den Tag folgt, an dem sie gültig wurden</w:t>
      </w:r>
      <w:r w:rsidR="008463E4" w:rsidRPr="005644C9">
        <w:rPr>
          <w:rFonts w:ascii="Times New Roman" w:hAnsi="Times New Roman" w:cs="Times New Roman"/>
          <w:lang w:val="de-DE"/>
        </w:rPr>
        <w:t>.</w:t>
      </w:r>
    </w:p>
    <w:p w14:paraId="47885544" w14:textId="77777777" w:rsidR="008463E4" w:rsidRPr="005644C9" w:rsidRDefault="008463E4" w:rsidP="008463E4">
      <w:pPr>
        <w:spacing w:after="0"/>
        <w:contextualSpacing/>
        <w:jc w:val="both"/>
        <w:rPr>
          <w:rFonts w:ascii="Times New Roman" w:eastAsia="Times New Roman" w:hAnsi="Times New Roman" w:cs="Times New Roman"/>
          <w:color w:val="000000" w:themeColor="text1"/>
          <w:lang w:val="de-DE" w:eastAsia="cs-CZ"/>
        </w:rPr>
      </w:pPr>
    </w:p>
    <w:p w14:paraId="543BFE6C" w14:textId="77777777" w:rsidR="008463E4" w:rsidRPr="005644C9" w:rsidRDefault="008463E4" w:rsidP="008463E4">
      <w:pPr>
        <w:spacing w:after="0"/>
        <w:contextualSpacing/>
        <w:jc w:val="both"/>
        <w:rPr>
          <w:rFonts w:ascii="Times New Roman" w:eastAsia="Times New Roman" w:hAnsi="Times New Roman" w:cs="Times New Roman"/>
          <w:color w:val="000000" w:themeColor="text1"/>
          <w:lang w:val="de-DE" w:eastAsia="cs-CZ"/>
        </w:rPr>
      </w:pPr>
    </w:p>
    <w:p w14:paraId="1C9C6495" w14:textId="77777777" w:rsidR="008463E4" w:rsidRPr="005644C9" w:rsidRDefault="008463E4" w:rsidP="008463E4">
      <w:pPr>
        <w:spacing w:after="0"/>
        <w:contextualSpacing/>
        <w:jc w:val="both"/>
        <w:rPr>
          <w:rFonts w:ascii="Times New Roman" w:eastAsia="Times New Roman" w:hAnsi="Times New Roman" w:cs="Times New Roman"/>
          <w:color w:val="000000" w:themeColor="text1"/>
          <w:lang w:val="de-DE" w:eastAsia="cs-CZ"/>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8463E4" w:rsidRPr="005644C9" w14:paraId="4638892A" w14:textId="77777777" w:rsidTr="00B97D47">
        <w:tc>
          <w:tcPr>
            <w:tcW w:w="4605" w:type="dxa"/>
            <w:shd w:val="clear" w:color="auto" w:fill="auto"/>
          </w:tcPr>
          <w:p w14:paraId="36CB5875" w14:textId="7D67AF3A" w:rsidR="008463E4" w:rsidRPr="005644C9" w:rsidRDefault="008463E4" w:rsidP="00B97D47">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themeColor="text1"/>
                <w:lang w:val="de-DE" w:eastAsia="cs-CZ"/>
              </w:rPr>
            </w:pPr>
            <w:r w:rsidRPr="005644C9">
              <w:rPr>
                <w:rFonts w:ascii="Times New Roman" w:eastAsia="Times New Roman" w:hAnsi="Times New Roman" w:cs="Times New Roman"/>
                <w:color w:val="000000" w:themeColor="text1"/>
                <w:lang w:val="de-DE" w:eastAsia="cs-CZ"/>
              </w:rPr>
              <w:t xml:space="preserve">PhDr. Tomáš Nigrin, Ph.D., </w:t>
            </w:r>
            <w:r w:rsidR="006A6465" w:rsidRPr="005644C9">
              <w:rPr>
                <w:rFonts w:ascii="Times New Roman" w:eastAsia="Times New Roman" w:hAnsi="Times New Roman" w:cs="Times New Roman"/>
                <w:color w:val="000000" w:themeColor="text1"/>
                <w:lang w:val="de-DE" w:eastAsia="cs-CZ"/>
              </w:rPr>
              <w:t>eh</w:t>
            </w:r>
            <w:r w:rsidRPr="005644C9">
              <w:rPr>
                <w:rFonts w:ascii="Times New Roman" w:eastAsia="Times New Roman" w:hAnsi="Times New Roman" w:cs="Times New Roman"/>
                <w:color w:val="000000" w:themeColor="text1"/>
                <w:lang w:val="de-DE" w:eastAsia="cs-CZ"/>
              </w:rPr>
              <w:t xml:space="preserve">. </w:t>
            </w:r>
          </w:p>
        </w:tc>
        <w:tc>
          <w:tcPr>
            <w:tcW w:w="4605" w:type="dxa"/>
            <w:shd w:val="clear" w:color="auto" w:fill="auto"/>
          </w:tcPr>
          <w:p w14:paraId="320D606A" w14:textId="2FB37B36" w:rsidR="008463E4" w:rsidRPr="005644C9" w:rsidRDefault="006A6465" w:rsidP="00B97D47">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themeColor="text1"/>
                <w:lang w:val="de-DE" w:eastAsia="cs-CZ"/>
              </w:rPr>
            </w:pPr>
            <w:r w:rsidRPr="005644C9">
              <w:rPr>
                <w:rFonts w:ascii="Times New Roman" w:eastAsia="Times New Roman" w:hAnsi="Times New Roman" w:cs="Times New Roman"/>
                <w:color w:val="000000" w:themeColor="text1"/>
                <w:lang w:val="de-DE" w:eastAsia="cs-CZ"/>
              </w:rPr>
              <w:t>P</w:t>
            </w:r>
            <w:r w:rsidR="008463E4" w:rsidRPr="005644C9">
              <w:rPr>
                <w:rFonts w:ascii="Times New Roman" w:eastAsia="Times New Roman" w:hAnsi="Times New Roman" w:cs="Times New Roman"/>
                <w:color w:val="000000" w:themeColor="text1"/>
                <w:lang w:val="de-DE" w:eastAsia="cs-CZ"/>
              </w:rPr>
              <w:t xml:space="preserve">rof. MUDr. Tomáš Zima, DrSc., </w:t>
            </w:r>
            <w:r w:rsidRPr="005644C9">
              <w:rPr>
                <w:rFonts w:ascii="Times New Roman" w:eastAsia="Times New Roman" w:hAnsi="Times New Roman" w:cs="Times New Roman"/>
                <w:color w:val="000000" w:themeColor="text1"/>
                <w:lang w:val="de-DE" w:eastAsia="cs-CZ"/>
              </w:rPr>
              <w:t>eh</w:t>
            </w:r>
            <w:r w:rsidR="008463E4" w:rsidRPr="005644C9">
              <w:rPr>
                <w:rFonts w:ascii="Times New Roman" w:eastAsia="Times New Roman" w:hAnsi="Times New Roman" w:cs="Times New Roman"/>
                <w:color w:val="000000" w:themeColor="text1"/>
                <w:lang w:val="de-DE" w:eastAsia="cs-CZ"/>
              </w:rPr>
              <w:t xml:space="preserve">. </w:t>
            </w:r>
          </w:p>
        </w:tc>
      </w:tr>
      <w:tr w:rsidR="008463E4" w:rsidRPr="005644C9" w14:paraId="2C789D6F" w14:textId="77777777" w:rsidTr="00B97D47">
        <w:tc>
          <w:tcPr>
            <w:tcW w:w="4605" w:type="dxa"/>
            <w:shd w:val="clear" w:color="auto" w:fill="auto"/>
          </w:tcPr>
          <w:p w14:paraId="01F2F51E" w14:textId="73FB0418" w:rsidR="008463E4" w:rsidRPr="005644C9" w:rsidRDefault="006A6465" w:rsidP="00B97D47">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themeColor="text1"/>
                <w:lang w:val="de-DE" w:eastAsia="cs-CZ"/>
              </w:rPr>
            </w:pPr>
            <w:r w:rsidRPr="005644C9">
              <w:rPr>
                <w:rFonts w:ascii="Times New Roman" w:eastAsia="Times New Roman" w:hAnsi="Times New Roman" w:cs="Times New Roman"/>
                <w:color w:val="000000" w:themeColor="text1"/>
                <w:lang w:val="de-DE" w:eastAsia="cs-CZ"/>
              </w:rPr>
              <w:t>Vorsitzender des Akademischen Senats</w:t>
            </w:r>
          </w:p>
        </w:tc>
        <w:tc>
          <w:tcPr>
            <w:tcW w:w="4605" w:type="dxa"/>
            <w:shd w:val="clear" w:color="auto" w:fill="auto"/>
          </w:tcPr>
          <w:p w14:paraId="60B21FBE" w14:textId="483A7A2D" w:rsidR="008463E4" w:rsidRPr="005644C9" w:rsidRDefault="006A6465" w:rsidP="00B97D47">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themeColor="text1"/>
                <w:lang w:val="de-DE" w:eastAsia="cs-CZ"/>
              </w:rPr>
            </w:pPr>
            <w:r w:rsidRPr="005644C9">
              <w:rPr>
                <w:rFonts w:ascii="Times New Roman" w:eastAsia="Times New Roman" w:hAnsi="Times New Roman" w:cs="Times New Roman"/>
                <w:color w:val="000000" w:themeColor="text1"/>
                <w:lang w:val="de-DE" w:eastAsia="cs-CZ"/>
              </w:rPr>
              <w:t>R</w:t>
            </w:r>
            <w:r w:rsidR="008463E4" w:rsidRPr="005644C9">
              <w:rPr>
                <w:rFonts w:ascii="Times New Roman" w:eastAsia="Times New Roman" w:hAnsi="Times New Roman" w:cs="Times New Roman"/>
                <w:color w:val="000000" w:themeColor="text1"/>
                <w:lang w:val="de-DE" w:eastAsia="cs-CZ"/>
              </w:rPr>
              <w:t>ektor</w:t>
            </w:r>
          </w:p>
        </w:tc>
      </w:tr>
    </w:tbl>
    <w:p w14:paraId="16A7A3C8" w14:textId="77777777" w:rsidR="009A46E0" w:rsidRPr="005644C9" w:rsidRDefault="009A46E0" w:rsidP="00702186">
      <w:pPr>
        <w:spacing w:after="0"/>
        <w:contextualSpacing/>
        <w:jc w:val="both"/>
        <w:rPr>
          <w:rFonts w:ascii="Times New Roman" w:hAnsi="Times New Roman" w:cs="Times New Roman"/>
          <w:lang w:val="de-DE"/>
        </w:rPr>
      </w:pPr>
    </w:p>
    <w:p w14:paraId="3842E7EE" w14:textId="77777777" w:rsidR="009A46E0" w:rsidRPr="005644C9" w:rsidRDefault="009A46E0" w:rsidP="00702186">
      <w:pPr>
        <w:spacing w:after="0"/>
        <w:contextualSpacing/>
        <w:jc w:val="both"/>
        <w:rPr>
          <w:rFonts w:ascii="Times New Roman" w:hAnsi="Times New Roman" w:cs="Times New Roman"/>
          <w:lang w:val="de-DE"/>
        </w:rPr>
      </w:pPr>
    </w:p>
    <w:sectPr w:rsidR="009A46E0" w:rsidRPr="005644C9" w:rsidSect="00304BC0">
      <w:footerReference w:type="even"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DC319" w14:textId="77777777" w:rsidR="007E3317" w:rsidRDefault="007E3317" w:rsidP="00F510E1">
      <w:pPr>
        <w:spacing w:after="0" w:line="240" w:lineRule="auto"/>
      </w:pPr>
      <w:r>
        <w:separator/>
      </w:r>
    </w:p>
  </w:endnote>
  <w:endnote w:type="continuationSeparator" w:id="0">
    <w:p w14:paraId="34F15E32" w14:textId="77777777" w:rsidR="007E3317" w:rsidRDefault="007E3317" w:rsidP="00F510E1">
      <w:pPr>
        <w:spacing w:after="0" w:line="240" w:lineRule="auto"/>
      </w:pPr>
      <w:r>
        <w:continuationSeparator/>
      </w:r>
    </w:p>
  </w:endnote>
  <w:endnote w:type="continuationNotice" w:id="1">
    <w:p w14:paraId="5BE583FC" w14:textId="77777777" w:rsidR="007E3317" w:rsidRDefault="007E33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Open Sans">
    <w:altName w:val="Times New Roman"/>
    <w:charset w:val="EE"/>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F6E5" w14:textId="77777777" w:rsidR="00553CC5" w:rsidRDefault="00553CC5" w:rsidP="00B97D47">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DB2ACB2" w14:textId="77777777" w:rsidR="00553CC5" w:rsidRDefault="00553C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75496" w14:textId="33AA7975" w:rsidR="00553CC5" w:rsidRPr="005A5F61" w:rsidRDefault="00553CC5" w:rsidP="005A5F61">
    <w:pPr>
      <w:pStyle w:val="Fuzeile"/>
      <w:framePr w:wrap="notBeside" w:vAnchor="text" w:hAnchor="margin" w:xAlign="center" w:y="1"/>
      <w:rPr>
        <w:rStyle w:val="Seitenzahl"/>
        <w:rFonts w:ascii="Times New Roman" w:hAnsi="Times New Roman" w:cs="Times New Roman"/>
      </w:rPr>
    </w:pPr>
    <w:r w:rsidRPr="005A5F61">
      <w:rPr>
        <w:rStyle w:val="Seitenzahl"/>
        <w:rFonts w:ascii="Times New Roman" w:hAnsi="Times New Roman" w:cs="Times New Roman"/>
      </w:rPr>
      <w:fldChar w:fldCharType="begin"/>
    </w:r>
    <w:r w:rsidRPr="005A5F61">
      <w:rPr>
        <w:rStyle w:val="Seitenzahl"/>
        <w:rFonts w:ascii="Times New Roman" w:hAnsi="Times New Roman" w:cs="Times New Roman"/>
      </w:rPr>
      <w:instrText xml:space="preserve">PAGE  </w:instrText>
    </w:r>
    <w:r w:rsidRPr="005A5F61">
      <w:rPr>
        <w:rStyle w:val="Seitenzahl"/>
        <w:rFonts w:ascii="Times New Roman" w:hAnsi="Times New Roman" w:cs="Times New Roman"/>
      </w:rPr>
      <w:fldChar w:fldCharType="separate"/>
    </w:r>
    <w:r>
      <w:rPr>
        <w:rStyle w:val="Seitenzahl"/>
        <w:rFonts w:ascii="Times New Roman" w:hAnsi="Times New Roman" w:cs="Times New Roman"/>
        <w:noProof/>
      </w:rPr>
      <w:t>11</w:t>
    </w:r>
    <w:r w:rsidRPr="005A5F61">
      <w:rPr>
        <w:rStyle w:val="Seitenzahl"/>
        <w:rFonts w:ascii="Times New Roman" w:hAnsi="Times New Roman" w:cs="Times New Roman"/>
      </w:rPr>
      <w:fldChar w:fldCharType="end"/>
    </w:r>
  </w:p>
  <w:p w14:paraId="010EAAAB" w14:textId="77777777" w:rsidR="00553CC5" w:rsidRDefault="00553C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49300" w14:textId="77777777" w:rsidR="007E3317" w:rsidRDefault="007E3317" w:rsidP="00F510E1">
      <w:pPr>
        <w:spacing w:after="0" w:line="240" w:lineRule="auto"/>
      </w:pPr>
      <w:r>
        <w:separator/>
      </w:r>
    </w:p>
  </w:footnote>
  <w:footnote w:type="continuationSeparator" w:id="0">
    <w:p w14:paraId="0D3110C4" w14:textId="77777777" w:rsidR="007E3317" w:rsidRDefault="007E3317" w:rsidP="00F510E1">
      <w:pPr>
        <w:spacing w:after="0" w:line="240" w:lineRule="auto"/>
      </w:pPr>
      <w:r>
        <w:continuationSeparator/>
      </w:r>
    </w:p>
  </w:footnote>
  <w:footnote w:type="continuationNotice" w:id="1">
    <w:p w14:paraId="3B3A8CDA" w14:textId="77777777" w:rsidR="007E3317" w:rsidRDefault="007E3317">
      <w:pPr>
        <w:spacing w:after="0" w:line="240" w:lineRule="auto"/>
      </w:pPr>
    </w:p>
  </w:footnote>
  <w:footnote w:id="2">
    <w:p w14:paraId="3D183198" w14:textId="7B49ED88" w:rsidR="00553CC5" w:rsidRPr="003E4F9B" w:rsidRDefault="00553CC5">
      <w:pPr>
        <w:pStyle w:val="Funotentext"/>
        <w:rPr>
          <w:rFonts w:ascii="Times New Roman" w:hAnsi="Times New Roman" w:cs="Times New Roman"/>
        </w:rPr>
      </w:pPr>
      <w:r w:rsidRPr="003E4F9B">
        <w:rPr>
          <w:rStyle w:val="Funotenzeichen"/>
          <w:rFonts w:ascii="Times New Roman" w:hAnsi="Times New Roman" w:cs="Times New Roman"/>
        </w:rPr>
        <w:footnoteRef/>
      </w:r>
      <w:r>
        <w:rPr>
          <w:rFonts w:ascii="Times New Roman" w:hAnsi="Times New Roman" w:cs="Times New Roman"/>
          <w:vertAlign w:val="superscript"/>
        </w:rPr>
        <w:t>)</w:t>
      </w:r>
      <w:r w:rsidRPr="003E4F9B">
        <w:rPr>
          <w:rFonts w:ascii="Times New Roman" w:hAnsi="Times New Roman" w:cs="Times New Roman"/>
        </w:rPr>
        <w:t xml:space="preserve"> § 67 </w:t>
      </w:r>
      <w:r>
        <w:rPr>
          <w:rFonts w:ascii="Times New Roman" w:hAnsi="Times New Roman" w:cs="Times New Roman"/>
        </w:rPr>
        <w:t>Hochschulgesetz</w:t>
      </w:r>
      <w:r w:rsidRPr="003E4F9B">
        <w:rPr>
          <w:rFonts w:ascii="Times New Roman" w:hAnsi="Times New Roman" w:cs="Times New Roman"/>
        </w:rPr>
        <w:t>.</w:t>
      </w:r>
    </w:p>
  </w:footnote>
  <w:footnote w:id="3">
    <w:p w14:paraId="48558D24" w14:textId="2CC4F10A" w:rsidR="00553CC5" w:rsidRPr="004766BE" w:rsidRDefault="00553CC5">
      <w:pPr>
        <w:pStyle w:val="Funotentext"/>
        <w:rPr>
          <w:rFonts w:ascii="Times New Roman" w:hAnsi="Times New Roman" w:cs="Times New Roman"/>
        </w:rPr>
      </w:pPr>
      <w:r w:rsidRPr="004766B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4766BE">
        <w:rPr>
          <w:rFonts w:ascii="Times New Roman" w:hAnsi="Times New Roman" w:cs="Times New Roman"/>
        </w:rPr>
        <w:t xml:space="preserve"> § 50 </w:t>
      </w:r>
      <w:r>
        <w:rPr>
          <w:rFonts w:ascii="Times New Roman" w:hAnsi="Times New Roman" w:cs="Times New Roman"/>
        </w:rPr>
        <w:t>Abs</w:t>
      </w:r>
      <w:r w:rsidRPr="004766BE">
        <w:rPr>
          <w:rFonts w:ascii="Times New Roman" w:hAnsi="Times New Roman" w:cs="Times New Roman"/>
        </w:rPr>
        <w:t xml:space="preserve">. 1 </w:t>
      </w:r>
      <w:r>
        <w:rPr>
          <w:rFonts w:ascii="Times New Roman" w:hAnsi="Times New Roman" w:cs="Times New Roman"/>
        </w:rPr>
        <w:t>Hochschulgesetz</w:t>
      </w:r>
      <w:r w:rsidRPr="004766BE">
        <w:rPr>
          <w:rFonts w:ascii="Times New Roman" w:hAnsi="Times New Roman" w:cs="Times New Roman"/>
        </w:rPr>
        <w:t>.</w:t>
      </w:r>
    </w:p>
  </w:footnote>
  <w:footnote w:id="4">
    <w:p w14:paraId="2217412F" w14:textId="6A4D9652" w:rsidR="00553CC5" w:rsidRPr="004766BE" w:rsidRDefault="00553CC5">
      <w:pPr>
        <w:pStyle w:val="Funotentext"/>
        <w:rPr>
          <w:rFonts w:ascii="Times New Roman" w:hAnsi="Times New Roman" w:cs="Times New Roman"/>
        </w:rPr>
      </w:pPr>
      <w:r w:rsidRPr="004766B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4766BE">
        <w:rPr>
          <w:rFonts w:ascii="Times New Roman" w:hAnsi="Times New Roman" w:cs="Times New Roman"/>
        </w:rPr>
        <w:t xml:space="preserve"> § 50 </w:t>
      </w:r>
      <w:r>
        <w:rPr>
          <w:rFonts w:ascii="Times New Roman" w:hAnsi="Times New Roman" w:cs="Times New Roman"/>
        </w:rPr>
        <w:t>Abs</w:t>
      </w:r>
      <w:r w:rsidRPr="004766BE">
        <w:rPr>
          <w:rFonts w:ascii="Times New Roman" w:hAnsi="Times New Roman" w:cs="Times New Roman"/>
        </w:rPr>
        <w:t xml:space="preserve">. 4 </w:t>
      </w:r>
      <w:r>
        <w:rPr>
          <w:rFonts w:ascii="Times New Roman" w:hAnsi="Times New Roman" w:cs="Times New Roman"/>
        </w:rPr>
        <w:t>Hochschulgesetz</w:t>
      </w:r>
      <w:r w:rsidRPr="004766BE">
        <w:rPr>
          <w:rFonts w:ascii="Times New Roman" w:hAnsi="Times New Roman" w:cs="Times New Roman"/>
        </w:rPr>
        <w:t>.</w:t>
      </w:r>
    </w:p>
  </w:footnote>
  <w:footnote w:id="5">
    <w:p w14:paraId="5ECCFD59" w14:textId="58242385" w:rsidR="00553CC5" w:rsidRPr="004766BE" w:rsidRDefault="00553CC5">
      <w:pPr>
        <w:pStyle w:val="Funotentext"/>
        <w:rPr>
          <w:rFonts w:ascii="Times New Roman" w:hAnsi="Times New Roman" w:cs="Times New Roman"/>
        </w:rPr>
      </w:pPr>
      <w:r w:rsidRPr="004766B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4766BE">
        <w:rPr>
          <w:rFonts w:ascii="Times New Roman" w:hAnsi="Times New Roman" w:cs="Times New Roman"/>
        </w:rPr>
        <w:t xml:space="preserve"> § 69a </w:t>
      </w:r>
      <w:r>
        <w:rPr>
          <w:rFonts w:ascii="Times New Roman" w:hAnsi="Times New Roman" w:cs="Times New Roman"/>
        </w:rPr>
        <w:t>Abs</w:t>
      </w:r>
      <w:r w:rsidRPr="004766BE">
        <w:rPr>
          <w:rFonts w:ascii="Times New Roman" w:hAnsi="Times New Roman" w:cs="Times New Roman"/>
        </w:rPr>
        <w:t xml:space="preserve">. 1 </w:t>
      </w:r>
      <w:r>
        <w:rPr>
          <w:rFonts w:ascii="Times New Roman" w:hAnsi="Times New Roman" w:cs="Times New Roman"/>
        </w:rPr>
        <w:t>Hochschulgesetz</w:t>
      </w:r>
      <w:r w:rsidRPr="004766BE">
        <w:rPr>
          <w:rFonts w:ascii="Times New Roman" w:hAnsi="Times New Roman" w:cs="Times New Roman"/>
        </w:rPr>
        <w:t>.</w:t>
      </w:r>
    </w:p>
  </w:footnote>
  <w:footnote w:id="6">
    <w:p w14:paraId="0155145B" w14:textId="54B95DFE" w:rsidR="00553CC5" w:rsidRPr="004766BE" w:rsidRDefault="00553CC5">
      <w:pPr>
        <w:pStyle w:val="Funotentext"/>
        <w:rPr>
          <w:rFonts w:ascii="Times New Roman" w:hAnsi="Times New Roman" w:cs="Times New Roman"/>
        </w:rPr>
      </w:pPr>
      <w:r w:rsidRPr="004766B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4766BE">
        <w:rPr>
          <w:rFonts w:ascii="Times New Roman" w:hAnsi="Times New Roman" w:cs="Times New Roman"/>
        </w:rPr>
        <w:t xml:space="preserve"> § 50 </w:t>
      </w:r>
      <w:r>
        <w:rPr>
          <w:rFonts w:ascii="Times New Roman" w:hAnsi="Times New Roman" w:cs="Times New Roman"/>
        </w:rPr>
        <w:t>Abs</w:t>
      </w:r>
      <w:r w:rsidRPr="004766BE">
        <w:rPr>
          <w:rFonts w:ascii="Times New Roman" w:hAnsi="Times New Roman" w:cs="Times New Roman"/>
        </w:rPr>
        <w:t xml:space="preserve">. 4 </w:t>
      </w:r>
      <w:r>
        <w:rPr>
          <w:rFonts w:ascii="Times New Roman" w:hAnsi="Times New Roman" w:cs="Times New Roman"/>
        </w:rPr>
        <w:t>Hochschulgesetz</w:t>
      </w:r>
      <w:r w:rsidRPr="004766BE">
        <w:rPr>
          <w:rFonts w:ascii="Times New Roman" w:hAnsi="Times New Roman" w:cs="Times New Roman"/>
        </w:rPr>
        <w:t>.</w:t>
      </w:r>
    </w:p>
  </w:footnote>
  <w:footnote w:id="7">
    <w:p w14:paraId="2028090A" w14:textId="4FA71860" w:rsidR="00553CC5" w:rsidRPr="004766BE" w:rsidRDefault="00553CC5">
      <w:pPr>
        <w:pStyle w:val="Funotentext"/>
        <w:rPr>
          <w:rFonts w:ascii="Times New Roman" w:hAnsi="Times New Roman" w:cs="Times New Roman"/>
        </w:rPr>
      </w:pPr>
      <w:r w:rsidRPr="004766B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Pr>
          <w:rFonts w:ascii="Times New Roman" w:hAnsi="Times New Roman" w:cs="Times New Roman"/>
        </w:rPr>
        <w:t xml:space="preserve"> </w:t>
      </w:r>
      <w:r w:rsidRPr="004766BE">
        <w:rPr>
          <w:rFonts w:ascii="Times New Roman" w:hAnsi="Times New Roman" w:cs="Times New Roman"/>
        </w:rPr>
        <w:t xml:space="preserve">§ 50 </w:t>
      </w:r>
      <w:r>
        <w:rPr>
          <w:rFonts w:ascii="Times New Roman" w:hAnsi="Times New Roman" w:cs="Times New Roman"/>
        </w:rPr>
        <w:t>Abs</w:t>
      </w:r>
      <w:r w:rsidRPr="004766BE">
        <w:rPr>
          <w:rFonts w:ascii="Times New Roman" w:hAnsi="Times New Roman" w:cs="Times New Roman"/>
        </w:rPr>
        <w:t xml:space="preserve">. 5 </w:t>
      </w:r>
      <w:r>
        <w:rPr>
          <w:rFonts w:ascii="Times New Roman" w:hAnsi="Times New Roman" w:cs="Times New Roman"/>
        </w:rPr>
        <w:t>Hochschulgesetz</w:t>
      </w:r>
      <w:r w:rsidRPr="004766BE">
        <w:rPr>
          <w:rFonts w:ascii="Times New Roman" w:hAnsi="Times New Roman" w:cs="Times New Roman"/>
        </w:rPr>
        <w:t>.</w:t>
      </w:r>
    </w:p>
  </w:footnote>
  <w:footnote w:id="8">
    <w:p w14:paraId="013CC929" w14:textId="4FF58A19" w:rsidR="00553CC5" w:rsidRPr="004766BE" w:rsidRDefault="00553CC5" w:rsidP="001C7C77">
      <w:pPr>
        <w:pStyle w:val="Funotentext"/>
        <w:jc w:val="both"/>
        <w:rPr>
          <w:rFonts w:ascii="Times New Roman" w:hAnsi="Times New Roman" w:cs="Times New Roman"/>
        </w:rPr>
      </w:pPr>
      <w:r w:rsidRPr="004766B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4766BE">
        <w:rPr>
          <w:rFonts w:ascii="Times New Roman" w:hAnsi="Times New Roman" w:cs="Times New Roman"/>
        </w:rPr>
        <w:t xml:space="preserve"> § 67 </w:t>
      </w:r>
      <w:r>
        <w:rPr>
          <w:rFonts w:ascii="Times New Roman" w:hAnsi="Times New Roman" w:cs="Times New Roman"/>
        </w:rPr>
        <w:t>Abs</w:t>
      </w:r>
      <w:r w:rsidRPr="004766BE">
        <w:rPr>
          <w:rFonts w:ascii="Times New Roman" w:hAnsi="Times New Roman" w:cs="Times New Roman"/>
        </w:rPr>
        <w:t xml:space="preserve">. 2 </w:t>
      </w:r>
      <w:r>
        <w:rPr>
          <w:rFonts w:ascii="Times New Roman" w:hAnsi="Times New Roman" w:cs="Times New Roman"/>
        </w:rPr>
        <w:t>Verwaltungsordnung</w:t>
      </w:r>
      <w:r w:rsidRPr="004766BE">
        <w:rPr>
          <w:rFonts w:ascii="Times New Roman" w:hAnsi="Times New Roman" w:cs="Times New Roman"/>
        </w:rPr>
        <w:t>.</w:t>
      </w:r>
    </w:p>
  </w:footnote>
  <w:footnote w:id="9">
    <w:p w14:paraId="13FDDE1F" w14:textId="6B7E40E3"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68 Abs. 2 Verwaltungsordnung.</w:t>
      </w:r>
    </w:p>
  </w:footnote>
  <w:footnote w:id="10">
    <w:p w14:paraId="0D3F15E5" w14:textId="4EA98318"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68 Abs. 3 Verwaltungsordnung.</w:t>
      </w:r>
    </w:p>
  </w:footnote>
  <w:footnote w:id="11">
    <w:p w14:paraId="4837ADDF" w14:textId="0968C702"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68 Abs. 5 Verwaltungsordnung.</w:t>
      </w:r>
    </w:p>
  </w:footnote>
  <w:footnote w:id="12">
    <w:p w14:paraId="1B1624A2" w14:textId="1638E1D4"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69 Abs. 1 Verwaltungsordnung.</w:t>
      </w:r>
    </w:p>
  </w:footnote>
  <w:footnote w:id="13">
    <w:p w14:paraId="3B882A20" w14:textId="63D1BC99"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50 Abs. 6 Hochschulgesetz.</w:t>
      </w:r>
    </w:p>
  </w:footnote>
  <w:footnote w:id="14">
    <w:p w14:paraId="71C4EE34" w14:textId="6760ABF7" w:rsidR="00553CC5" w:rsidRPr="000E0C8E" w:rsidRDefault="00553CC5" w:rsidP="001C7C77">
      <w:pPr>
        <w:pStyle w:val="Funotentext"/>
        <w:jc w:val="both"/>
        <w:rPr>
          <w:rFonts w:ascii="Times New Roman" w:hAnsi="Times New Roman" w:cs="Times New Roman"/>
        </w:rPr>
      </w:pPr>
      <w:r w:rsidRPr="00D96688">
        <w:rPr>
          <w:rStyle w:val="Funotenzeichen"/>
          <w:rFonts w:ascii="Times New Roman" w:hAnsi="Times New Roman" w:cs="Times New Roman"/>
          <w:color w:val="000000" w:themeColor="text1"/>
        </w:rPr>
        <w:footnoteRef/>
      </w:r>
      <w:r w:rsidRPr="00D96688">
        <w:rPr>
          <w:rFonts w:ascii="Times New Roman" w:eastAsia="Times New Roman" w:hAnsi="Times New Roman" w:cs="Times New Roman"/>
          <w:color w:val="000000" w:themeColor="text1"/>
          <w:vertAlign w:val="superscript"/>
          <w:lang w:eastAsia="cs-CZ"/>
        </w:rPr>
        <w:t>)</w:t>
      </w:r>
      <w:r w:rsidRPr="00D96688">
        <w:rPr>
          <w:rFonts w:ascii="Times New Roman" w:hAnsi="Times New Roman" w:cs="Times New Roman"/>
          <w:color w:val="000000" w:themeColor="text1"/>
        </w:rPr>
        <w:t xml:space="preserve"> </w:t>
      </w:r>
      <w:r>
        <w:rPr>
          <w:rFonts w:ascii="Times New Roman" w:hAnsi="Times New Roman" w:cs="Times New Roman"/>
        </w:rPr>
        <w:t>§ 81 Abs. 2 Verwaltungsordnung.</w:t>
      </w:r>
    </w:p>
  </w:footnote>
  <w:footnote w:id="15">
    <w:p w14:paraId="2AF34644" w14:textId="034CC688"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81 Abs. 3 Verwaltungsordnung.</w:t>
      </w:r>
    </w:p>
  </w:footnote>
  <w:footnote w:id="16">
    <w:p w14:paraId="51DB5E77" w14:textId="5E0DE75E"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82 Abs. 1 Verwaltungsordnung.</w:t>
      </w:r>
    </w:p>
  </w:footnote>
  <w:footnote w:id="17">
    <w:p w14:paraId="67C3EB2C" w14:textId="6918EB83"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 82 </w:t>
      </w:r>
      <w:r>
        <w:rPr>
          <w:rFonts w:ascii="Times New Roman" w:hAnsi="Times New Roman" w:cs="Times New Roman"/>
        </w:rPr>
        <w:t>Abs</w:t>
      </w:r>
      <w:r w:rsidRPr="000E0C8E">
        <w:rPr>
          <w:rFonts w:ascii="Times New Roman" w:hAnsi="Times New Roman" w:cs="Times New Roman"/>
        </w:rPr>
        <w:t xml:space="preserve">. 4 </w:t>
      </w:r>
      <w:r>
        <w:rPr>
          <w:rFonts w:ascii="Times New Roman" w:hAnsi="Times New Roman" w:cs="Times New Roman"/>
        </w:rPr>
        <w:t>Verwaltungsordnung</w:t>
      </w:r>
      <w:r w:rsidRPr="000E0C8E">
        <w:rPr>
          <w:rFonts w:ascii="Times New Roman" w:hAnsi="Times New Roman" w:cs="Times New Roman"/>
        </w:rPr>
        <w:t>.</w:t>
      </w:r>
    </w:p>
  </w:footnote>
  <w:footnote w:id="18">
    <w:p w14:paraId="6221DF0F" w14:textId="63376B5B"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Erster Satz § 68 Abs. 4 Hochschulgesetz.</w:t>
      </w:r>
    </w:p>
  </w:footnote>
  <w:footnote w:id="19">
    <w:p w14:paraId="487727C1" w14:textId="4060F1C6"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40 Abs. 1 lit. d) Verwaltungsordnung.</w:t>
      </w:r>
    </w:p>
  </w:footnote>
  <w:footnote w:id="20">
    <w:p w14:paraId="1E3CE0C5" w14:textId="315B1CDF"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Zweiter und dritter Satz § 83 Abs. 1 Verwaltungsordnung.</w:t>
      </w:r>
    </w:p>
  </w:footnote>
  <w:footnote w:id="21">
    <w:p w14:paraId="2087AE40" w14:textId="48561CEF"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83 Abs. 2 Verwaltungsordnung.</w:t>
      </w:r>
    </w:p>
  </w:footnote>
  <w:footnote w:id="22">
    <w:p w14:paraId="10348812" w14:textId="75893E40"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84 Abs. 2 Verwaltungsordnung.</w:t>
      </w:r>
    </w:p>
  </w:footnote>
  <w:footnote w:id="23">
    <w:p w14:paraId="4A54E491" w14:textId="6844953C"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41 Abs. 2 bis 4 und 6 Verwaltungsordnung.</w:t>
      </w:r>
    </w:p>
  </w:footnote>
  <w:footnote w:id="24">
    <w:p w14:paraId="35D17A33" w14:textId="7B237472"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85 Abs. 1 Verwaltungsordnung.</w:t>
      </w:r>
    </w:p>
  </w:footnote>
  <w:footnote w:id="25">
    <w:p w14:paraId="4049C31B" w14:textId="68DD2EAC"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Zweiter Satz § 68 Abs. 4 Hochschulgesetz.</w:t>
      </w:r>
    </w:p>
  </w:footnote>
  <w:footnote w:id="26">
    <w:p w14:paraId="68CEAEB5" w14:textId="55847EBB"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86 Abs. 1 Verwaltungsordnung.</w:t>
      </w:r>
    </w:p>
  </w:footnote>
  <w:footnote w:id="27">
    <w:p w14:paraId="5C115608" w14:textId="0138F35B"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Zweiter und dritter Satz § 86 Abs. 2 Verwaltungsordnung.</w:t>
      </w:r>
    </w:p>
  </w:footnote>
  <w:footnote w:id="28">
    <w:p w14:paraId="201E498C" w14:textId="221973D8"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87 Verwaltungsordnung.</w:t>
      </w:r>
    </w:p>
  </w:footnote>
  <w:footnote w:id="29">
    <w:p w14:paraId="44F85521" w14:textId="095A1DAF"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88 Abs. 1 Verwaltungsordnung a § 68 Abs. 5 Hochschulgesetz.</w:t>
      </w:r>
    </w:p>
  </w:footnote>
  <w:footnote w:id="30">
    <w:p w14:paraId="05E6A198" w14:textId="40401144"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88 Abs. 2 Verwaltungsordnung.</w:t>
      </w:r>
    </w:p>
  </w:footnote>
  <w:footnote w:id="31">
    <w:p w14:paraId="7BD1E615" w14:textId="431AB5A7"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68 Abs. 6 Hochschulgesetz.</w:t>
      </w:r>
    </w:p>
  </w:footnote>
  <w:footnote w:id="32">
    <w:p w14:paraId="3E74B7BA" w14:textId="45BC0518"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Dritter Satz § 89 Abs. 2 Verwaltungsordnung.</w:t>
      </w:r>
    </w:p>
  </w:footnote>
  <w:footnote w:id="33">
    <w:p w14:paraId="1EB93D67" w14:textId="3C10C7AE"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90 Abs. 1 und 3 Verwaltungsordnung.</w:t>
      </w:r>
    </w:p>
  </w:footnote>
  <w:footnote w:id="34">
    <w:p w14:paraId="4375624C" w14:textId="7D2E8184"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90 Abs. 5 Verwaltungsordnung.</w:t>
      </w:r>
    </w:p>
  </w:footnote>
  <w:footnote w:id="35">
    <w:p w14:paraId="0948DB33" w14:textId="2F551955"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90 Abs. 4 Verwaltungsordnung.</w:t>
      </w:r>
    </w:p>
  </w:footnote>
  <w:footnote w:id="36">
    <w:p w14:paraId="4B0DE1FC" w14:textId="64DDB96D"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92 Abs. 1 Verwaltungsordnung.</w:t>
      </w:r>
    </w:p>
  </w:footnote>
  <w:footnote w:id="37">
    <w:p w14:paraId="6EA34BB3" w14:textId="37DDC603"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92 Abs. 2 Verwaltungsordnung.</w:t>
      </w:r>
    </w:p>
  </w:footnote>
  <w:footnote w:id="38">
    <w:p w14:paraId="099BF2FD" w14:textId="3793710D"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90 Abs. 6 Verwaltungsordnung.</w:t>
      </w:r>
    </w:p>
  </w:footnote>
  <w:footnote w:id="39">
    <w:p w14:paraId="3EC5892F" w14:textId="6DEFBB80"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91 Abs. 1 Verwaltungsordnung.</w:t>
      </w:r>
    </w:p>
  </w:footnote>
  <w:footnote w:id="40">
    <w:p w14:paraId="3B2CAF89" w14:textId="0C9CBAAE" w:rsidR="00553CC5" w:rsidRPr="000E0C8E" w:rsidRDefault="00553CC5" w:rsidP="001C7C77">
      <w:pPr>
        <w:pStyle w:val="Funotentext"/>
        <w:jc w:val="both"/>
        <w:rPr>
          <w:rFonts w:ascii="Times New Roman" w:hAnsi="Times New Roman" w:cs="Times New Roman"/>
        </w:rPr>
      </w:pPr>
      <w:r w:rsidRPr="000E0C8E">
        <w:rPr>
          <w:rStyle w:val="Funotenzeichen"/>
          <w:rFonts w:ascii="Times New Roman" w:hAnsi="Times New Roman" w:cs="Times New Roman"/>
        </w:rPr>
        <w:footnoteRef/>
      </w:r>
      <w:r>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91 Abs. 3 Verwaltungsordnung.</w:t>
      </w:r>
    </w:p>
  </w:footnote>
  <w:footnote w:id="41">
    <w:p w14:paraId="226D51F4" w14:textId="57EE0E32" w:rsidR="00553CC5" w:rsidRPr="00131161" w:rsidRDefault="00553CC5">
      <w:pPr>
        <w:rPr>
          <w:sz w:val="20"/>
          <w:szCs w:val="20"/>
        </w:rPr>
      </w:pPr>
      <w:r w:rsidRPr="00131161">
        <w:rPr>
          <w:rStyle w:val="Funotenzeichen"/>
          <w:rFonts w:ascii="Open Sans" w:hAnsi="Open Sans"/>
          <w:sz w:val="20"/>
          <w:szCs w:val="20"/>
        </w:rPr>
        <w:footnoteRef/>
      </w:r>
      <w:r w:rsidRPr="00131161">
        <w:rPr>
          <w:rFonts w:ascii="Times New Roman" w:eastAsia="Times New Roman" w:hAnsi="Times New Roman" w:cs="Times New Roman"/>
          <w:sz w:val="20"/>
          <w:szCs w:val="20"/>
          <w:vertAlign w:val="superscript"/>
          <w:lang w:eastAsia="cs-CZ"/>
        </w:rPr>
        <w:t>)</w:t>
      </w:r>
      <w:r w:rsidRPr="00131161">
        <w:rPr>
          <w:rFonts w:ascii="Open Sans" w:hAnsi="Open Sans"/>
          <w:sz w:val="20"/>
          <w:szCs w:val="20"/>
        </w:rPr>
        <w:t xml:space="preserve"> § 36 </w:t>
      </w:r>
      <w:r>
        <w:rPr>
          <w:rFonts w:ascii="Open Sans" w:hAnsi="Open Sans"/>
          <w:sz w:val="20"/>
          <w:szCs w:val="20"/>
        </w:rPr>
        <w:t>Hochschulgesetz</w:t>
      </w:r>
      <w:r w:rsidRPr="00131161">
        <w:rPr>
          <w:rFonts w:ascii="Open Sans" w:hAnsi="Open Sans"/>
          <w:sz w:val="20"/>
          <w:szCs w:val="20"/>
        </w:rPr>
        <w:t xml:space="preserve">. </w:t>
      </w:r>
      <w:r w:rsidR="006A6465">
        <w:rPr>
          <w:rFonts w:ascii="Open Sans" w:hAnsi="Open Sans"/>
          <w:sz w:val="20"/>
          <w:szCs w:val="20"/>
        </w:rPr>
        <w:t>Die Registrierung erfolgte am 14. Dezember 2016</w:t>
      </w:r>
      <w:r w:rsidRPr="00131161">
        <w:rPr>
          <w:rFonts w:ascii="Open Sans" w:hAnsi="Open Sans"/>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820F" w14:textId="6BE5C44C" w:rsidR="00553CC5" w:rsidRPr="00766132" w:rsidRDefault="00553CC5" w:rsidP="00304BC0">
    <w:pPr>
      <w:pStyle w:val="Kopfzeile"/>
      <w:rPr>
        <w:i/>
        <w:sz w:val="24"/>
        <w:lang w:val="de-DE"/>
      </w:rPr>
    </w:pPr>
    <w:r w:rsidRPr="00766132">
      <w:rPr>
        <w:noProof/>
        <w:lang w:val="de-DE" w:eastAsia="cs-CZ"/>
      </w:rPr>
      <mc:AlternateContent>
        <mc:Choice Requires="wps">
          <w:drawing>
            <wp:anchor distT="0" distB="0" distL="114300" distR="114300" simplePos="0" relativeHeight="251659264" behindDoc="0" locked="0" layoutInCell="0" allowOverlap="1" wp14:anchorId="1E7CCBAD" wp14:editId="024AC244">
              <wp:simplePos x="0" y="0"/>
              <wp:positionH relativeFrom="column">
                <wp:posOffset>15240</wp:posOffset>
              </wp:positionH>
              <wp:positionV relativeFrom="paragraph">
                <wp:posOffset>189230</wp:posOffset>
              </wp:positionV>
              <wp:extent cx="576072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E4E59"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" o:allowincell="f" strokeweight=".25pt"/>
          </w:pict>
        </mc:Fallback>
      </mc:AlternateContent>
    </w:r>
  </w:p>
  <w:p w14:paraId="233C6138" w14:textId="77777777" w:rsidR="00553CC5" w:rsidRPr="00766132" w:rsidRDefault="00553CC5" w:rsidP="00304BC0">
    <w:pPr>
      <w:pStyle w:val="Kopfzeile"/>
      <w:jc w:val="both"/>
      <w:rPr>
        <w:rFonts w:ascii="Times New Roman" w:hAnsi="Times New Roman" w:cs="Times New Roman"/>
        <w:i/>
        <w:sz w:val="24"/>
        <w:lang w:val="de-DE"/>
      </w:rPr>
    </w:pPr>
  </w:p>
  <w:p w14:paraId="7F9F3E14" w14:textId="15E3D5BE" w:rsidR="00553CC5" w:rsidRPr="00766132" w:rsidRDefault="00553CC5" w:rsidP="006A7BBC">
    <w:pPr>
      <w:pStyle w:val="Kopfzeile"/>
      <w:spacing w:after="120"/>
      <w:jc w:val="both"/>
      <w:rPr>
        <w:rFonts w:ascii="Times New Roman" w:hAnsi="Times New Roman" w:cs="Times New Roman"/>
        <w:i/>
        <w:lang w:val="de-DE"/>
      </w:rPr>
    </w:pPr>
    <w:r w:rsidRPr="00766132">
      <w:rPr>
        <w:rFonts w:ascii="Times New Roman" w:hAnsi="Times New Roman" w:cs="Times New Roman"/>
        <w:i/>
        <w:lang w:val="de-DE"/>
      </w:rPr>
      <w:t>Das Ministerium für Schulwesen, Jugend und Körpererziehung hat lt. § 36 Abs. 2 Gesetz Nr. 111/1998 GBl., über die Hochschulen und über die Änderung und Ergänzung weiterer Gesetze (Hochschulgesetz) am 14. Dezember 2016 unter AZ MSMT-38084/2016 die Zulassungsordnung für Bewerber der Karlsuniversität registriert.</w:t>
    </w:r>
  </w:p>
  <w:p w14:paraId="7CF84149" w14:textId="7C459EA3" w:rsidR="00553CC5" w:rsidRPr="00766132" w:rsidRDefault="00553CC5" w:rsidP="006A7BBC">
    <w:pPr>
      <w:jc w:val="both"/>
      <w:rPr>
        <w:rFonts w:ascii="Times New Roman" w:hAnsi="Times New Roman" w:cs="Times New Roman"/>
        <w:i/>
        <w:lang w:val="de-DE"/>
      </w:rPr>
    </w:pPr>
    <w:r w:rsidRPr="00766132">
      <w:rPr>
        <w:rFonts w:ascii="Times New Roman" w:hAnsi="Times New Roman" w:cs="Times New Roman"/>
        <w:i/>
        <w:lang w:val="de-DE"/>
      </w:rPr>
      <w:t>Das Ministerium für Schulwesen, Jugend und Körpererziehung hat lt. § 36 Abs. 2 und 5 Hochschulgesetz am 8. Februar 2018 unter AZ MSMT-3562/2018 die Änderungen der Zulassungsordnung für Bewerber der Karlsuniversität registriert.</w:t>
    </w:r>
  </w:p>
  <w:p w14:paraId="5AED9B5C" w14:textId="77777777" w:rsidR="00553CC5" w:rsidRPr="00766132" w:rsidRDefault="00553CC5" w:rsidP="006A7BBC">
    <w:pPr>
      <w:pStyle w:val="Kopfzeile"/>
      <w:jc w:val="both"/>
      <w:rPr>
        <w:i/>
        <w:sz w:val="24"/>
        <w:szCs w:val="24"/>
        <w:lang w:val="de-DE"/>
      </w:rPr>
    </w:pPr>
  </w:p>
  <w:p w14:paraId="04A26895" w14:textId="7B5DA0D4" w:rsidR="00553CC5" w:rsidRPr="00766132" w:rsidRDefault="00553CC5" w:rsidP="006A7BBC">
    <w:pPr>
      <w:pStyle w:val="Kopfzeile"/>
      <w:jc w:val="both"/>
      <w:rPr>
        <w:rFonts w:ascii="Times New Roman" w:hAnsi="Times New Roman" w:cs="Times New Roman"/>
        <w:i/>
        <w:lang w:val="de-DE"/>
      </w:rPr>
    </w:pPr>
  </w:p>
  <w:p w14:paraId="6592C231" w14:textId="0D953340" w:rsidR="00553CC5" w:rsidRPr="00766132" w:rsidRDefault="00553CC5" w:rsidP="00304BC0">
    <w:pPr>
      <w:pStyle w:val="Kopfzeile"/>
      <w:rPr>
        <w:i/>
        <w:sz w:val="24"/>
        <w:lang w:val="de-DE"/>
      </w:rPr>
    </w:pPr>
    <w:r w:rsidRPr="00766132">
      <w:rPr>
        <w:i/>
        <w:noProof/>
        <w:sz w:val="24"/>
        <w:lang w:val="de-DE" w:eastAsia="cs-CZ"/>
      </w:rPr>
      <mc:AlternateContent>
        <mc:Choice Requires="wps">
          <w:drawing>
            <wp:anchor distT="0" distB="0" distL="114300" distR="114300" simplePos="0" relativeHeight="251660288" behindDoc="0" locked="0" layoutInCell="0" allowOverlap="1" wp14:anchorId="349E7C19" wp14:editId="45209231">
              <wp:simplePos x="0" y="0"/>
              <wp:positionH relativeFrom="column">
                <wp:posOffset>15240</wp:posOffset>
              </wp:positionH>
              <wp:positionV relativeFrom="paragraph">
                <wp:posOffset>97790</wp:posOffset>
              </wp:positionV>
              <wp:extent cx="5760720"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FCA0C" id="Přímá spojnic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7pt" to="454.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" o:allowincell="f" strokeweight=".25pt"/>
          </w:pict>
        </mc:Fallback>
      </mc:AlternateContent>
    </w:r>
  </w:p>
  <w:p w14:paraId="0ED5E465" w14:textId="77777777" w:rsidR="00553CC5" w:rsidRPr="00766132" w:rsidRDefault="00553CC5">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C48A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0F627F"/>
    <w:multiLevelType w:val="multilevel"/>
    <w:tmpl w:val="9BA484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0927518A"/>
    <w:multiLevelType w:val="hybridMultilevel"/>
    <w:tmpl w:val="B3040FD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A5D51F4"/>
    <w:multiLevelType w:val="hybridMultilevel"/>
    <w:tmpl w:val="97E0D4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0628C0"/>
    <w:multiLevelType w:val="hybridMultilevel"/>
    <w:tmpl w:val="FF46C69A"/>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846C8A"/>
    <w:multiLevelType w:val="multilevel"/>
    <w:tmpl w:val="064868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15F91A11"/>
    <w:multiLevelType w:val="multilevel"/>
    <w:tmpl w:val="B588B320"/>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decimal"/>
      <w:lvlText w:val="%2."/>
      <w:lvlJc w:val="left"/>
      <w:pPr>
        <w:tabs>
          <w:tab w:val="num" w:pos="360"/>
        </w:tabs>
        <w:ind w:left="360"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771"/>
        </w:tabs>
        <w:ind w:left="2771"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7721F55"/>
    <w:multiLevelType w:val="multilevel"/>
    <w:tmpl w:val="EA008062"/>
    <w:lvl w:ilvl="0">
      <w:start w:val="1"/>
      <w:numFmt w:val="decimal"/>
      <w:lvlText w:val="%1."/>
      <w:lvlJc w:val="left"/>
      <w:pPr>
        <w:tabs>
          <w:tab w:val="num" w:pos="644"/>
        </w:tabs>
        <w:ind w:left="644" w:hanging="360"/>
      </w:pPr>
      <w:rPr>
        <w:rFonts w:ascii="Times New Roman" w:eastAsia="Times New Roman" w:hAnsi="Times New Roman" w:cs="Times New Roman" w:hint="default"/>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8" w15:restartNumberingAfterBreak="0">
    <w:nsid w:val="1B525296"/>
    <w:multiLevelType w:val="multilevel"/>
    <w:tmpl w:val="82BA9D68"/>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E3F1FB6"/>
    <w:multiLevelType w:val="hybridMultilevel"/>
    <w:tmpl w:val="4E9645F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D66E9"/>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1" w15:restartNumberingAfterBreak="0">
    <w:nsid w:val="2C5C7833"/>
    <w:multiLevelType w:val="multilevel"/>
    <w:tmpl w:val="B588B320"/>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D263F33"/>
    <w:multiLevelType w:val="multilevel"/>
    <w:tmpl w:val="1BC01972"/>
    <w:lvl w:ilvl="0">
      <w:start w:val="4"/>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13" w15:restartNumberingAfterBreak="0">
    <w:nsid w:val="2D55430C"/>
    <w:multiLevelType w:val="multilevel"/>
    <w:tmpl w:val="EA00806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2E3B463E"/>
    <w:multiLevelType w:val="multilevel"/>
    <w:tmpl w:val="F814A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856522"/>
    <w:multiLevelType w:val="multilevel"/>
    <w:tmpl w:val="B588B320"/>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EA06413"/>
    <w:multiLevelType w:val="multilevel"/>
    <w:tmpl w:val="1FD4829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2F0E708E"/>
    <w:multiLevelType w:val="multilevel"/>
    <w:tmpl w:val="06CE67A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2FB609E7"/>
    <w:multiLevelType w:val="hybridMultilevel"/>
    <w:tmpl w:val="2132E7DC"/>
    <w:lvl w:ilvl="0" w:tplc="0405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30B84928"/>
    <w:multiLevelType w:val="multilevel"/>
    <w:tmpl w:val="8C285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A03759"/>
    <w:multiLevelType w:val="multilevel"/>
    <w:tmpl w:val="FED6E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F26B4E"/>
    <w:multiLevelType w:val="multilevel"/>
    <w:tmpl w:val="9BA484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9F17F40"/>
    <w:multiLevelType w:val="multilevel"/>
    <w:tmpl w:val="F932A0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3ADD67B6"/>
    <w:multiLevelType w:val="multilevel"/>
    <w:tmpl w:val="29B8D194"/>
    <w:lvl w:ilvl="0">
      <w:start w:val="1"/>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ind w:left="785"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A77D75"/>
    <w:multiLevelType w:val="multilevel"/>
    <w:tmpl w:val="6CE8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8E1DDF"/>
    <w:multiLevelType w:val="multilevel"/>
    <w:tmpl w:val="6D420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341EFF"/>
    <w:multiLevelType w:val="multilevel"/>
    <w:tmpl w:val="C2303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B00B2A"/>
    <w:multiLevelType w:val="multilevel"/>
    <w:tmpl w:val="E6388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4B68D5"/>
    <w:multiLevelType w:val="multilevel"/>
    <w:tmpl w:val="FF643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09210E"/>
    <w:multiLevelType w:val="multilevel"/>
    <w:tmpl w:val="2FDEC20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0812CA5"/>
    <w:multiLevelType w:val="hybridMultilevel"/>
    <w:tmpl w:val="ED8A90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0D24DE2"/>
    <w:multiLevelType w:val="multilevel"/>
    <w:tmpl w:val="F932A0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54BD216E"/>
    <w:multiLevelType w:val="multilevel"/>
    <w:tmpl w:val="5CD4C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DA551B"/>
    <w:multiLevelType w:val="multilevel"/>
    <w:tmpl w:val="553A273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914AEC"/>
    <w:multiLevelType w:val="hybridMultilevel"/>
    <w:tmpl w:val="024699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8E87963"/>
    <w:multiLevelType w:val="hybridMultilevel"/>
    <w:tmpl w:val="4088F56A"/>
    <w:lvl w:ilvl="0" w:tplc="04050017">
      <w:start w:val="1"/>
      <w:numFmt w:val="lowerLetter"/>
      <w:lvlText w:val="%1)"/>
      <w:lvlJc w:val="left"/>
      <w:pPr>
        <w:ind w:left="78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5985173A"/>
    <w:multiLevelType w:val="multilevel"/>
    <w:tmpl w:val="8A9A9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272D12"/>
    <w:multiLevelType w:val="multilevel"/>
    <w:tmpl w:val="BEE4D250"/>
    <w:lvl w:ilvl="0">
      <w:start w:val="7"/>
      <w:numFmt w:val="decimal"/>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5BAF1227"/>
    <w:multiLevelType w:val="multilevel"/>
    <w:tmpl w:val="E314093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AB2B4B"/>
    <w:multiLevelType w:val="multilevel"/>
    <w:tmpl w:val="21701116"/>
    <w:lvl w:ilvl="0">
      <w:start w:val="1"/>
      <w:numFmt w:val="decimal"/>
      <w:lvlText w:val="%1."/>
      <w:lvlJc w:val="left"/>
      <w:pPr>
        <w:tabs>
          <w:tab w:val="num" w:pos="720"/>
        </w:tabs>
        <w:ind w:left="720" w:hanging="360"/>
      </w:pPr>
      <w:rPr>
        <w:rFonts w:ascii="Times New Roman" w:eastAsia="Times New Roman" w:hAnsi="Times New Roman" w:cs="Times New Roman" w:hint="default"/>
        <w:color w:val="FF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61291D92"/>
    <w:multiLevelType w:val="multilevel"/>
    <w:tmpl w:val="F932A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D33BD6"/>
    <w:multiLevelType w:val="multilevel"/>
    <w:tmpl w:val="941CA1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6C76474D"/>
    <w:multiLevelType w:val="multilevel"/>
    <w:tmpl w:val="2E3C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6150F5"/>
    <w:multiLevelType w:val="multilevel"/>
    <w:tmpl w:val="B534129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ind w:left="2160" w:hanging="360"/>
      </w:pPr>
      <w:rPr>
        <w:rFonts w:ascii="Tahoma" w:eastAsiaTheme="minorHAnsi" w:hAnsi="Tahoma" w:cs="Tahoma" w:hint="default"/>
        <w:color w:val="auto"/>
        <w:sz w:val="18"/>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AA1BD4"/>
    <w:multiLevelType w:val="multilevel"/>
    <w:tmpl w:val="9FBA2ED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71F75FA0"/>
    <w:multiLevelType w:val="multilevel"/>
    <w:tmpl w:val="72DE4E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3931146"/>
    <w:multiLevelType w:val="multilevel"/>
    <w:tmpl w:val="99583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5D3651A"/>
    <w:multiLevelType w:val="multilevel"/>
    <w:tmpl w:val="B588B320"/>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771"/>
        </w:tabs>
        <w:ind w:left="2771"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79197D37"/>
    <w:multiLevelType w:val="multilevel"/>
    <w:tmpl w:val="F13A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5665F6"/>
    <w:multiLevelType w:val="multilevel"/>
    <w:tmpl w:val="0090CC66"/>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28"/>
  </w:num>
  <w:num w:numId="2">
    <w:abstractNumId w:val="44"/>
  </w:num>
  <w:num w:numId="3">
    <w:abstractNumId w:val="19"/>
  </w:num>
  <w:num w:numId="4">
    <w:abstractNumId w:val="46"/>
  </w:num>
  <w:num w:numId="5">
    <w:abstractNumId w:val="33"/>
  </w:num>
  <w:num w:numId="6">
    <w:abstractNumId w:val="42"/>
  </w:num>
  <w:num w:numId="7">
    <w:abstractNumId w:val="27"/>
  </w:num>
  <w:num w:numId="8">
    <w:abstractNumId w:val="26"/>
  </w:num>
  <w:num w:numId="9">
    <w:abstractNumId w:val="25"/>
  </w:num>
  <w:num w:numId="10">
    <w:abstractNumId w:val="48"/>
  </w:num>
  <w:num w:numId="11">
    <w:abstractNumId w:val="24"/>
  </w:num>
  <w:num w:numId="12">
    <w:abstractNumId w:val="36"/>
  </w:num>
  <w:num w:numId="13">
    <w:abstractNumId w:val="20"/>
  </w:num>
  <w:num w:numId="14">
    <w:abstractNumId w:val="41"/>
  </w:num>
  <w:num w:numId="15">
    <w:abstractNumId w:val="8"/>
  </w:num>
  <w:num w:numId="16">
    <w:abstractNumId w:val="22"/>
  </w:num>
  <w:num w:numId="17">
    <w:abstractNumId w:val="1"/>
  </w:num>
  <w:num w:numId="18">
    <w:abstractNumId w:val="12"/>
  </w:num>
  <w:num w:numId="19">
    <w:abstractNumId w:val="7"/>
  </w:num>
  <w:num w:numId="20">
    <w:abstractNumId w:val="37"/>
  </w:num>
  <w:num w:numId="21">
    <w:abstractNumId w:val="49"/>
  </w:num>
  <w:num w:numId="22">
    <w:abstractNumId w:val="13"/>
  </w:num>
  <w:num w:numId="23">
    <w:abstractNumId w:val="43"/>
  </w:num>
  <w:num w:numId="24">
    <w:abstractNumId w:val="40"/>
  </w:num>
  <w:num w:numId="25">
    <w:abstractNumId w:val="5"/>
  </w:num>
  <w:num w:numId="26">
    <w:abstractNumId w:val="31"/>
  </w:num>
  <w:num w:numId="27">
    <w:abstractNumId w:val="21"/>
  </w:num>
  <w:num w:numId="28">
    <w:abstractNumId w:val="23"/>
  </w:num>
  <w:num w:numId="29">
    <w:abstractNumId w:val="17"/>
  </w:num>
  <w:num w:numId="30">
    <w:abstractNumId w:val="38"/>
  </w:num>
  <w:num w:numId="31">
    <w:abstractNumId w:val="32"/>
  </w:num>
  <w:num w:numId="32">
    <w:abstractNumId w:val="29"/>
  </w:num>
  <w:num w:numId="33">
    <w:abstractNumId w:val="6"/>
  </w:num>
  <w:num w:numId="34">
    <w:abstractNumId w:val="39"/>
  </w:num>
  <w:num w:numId="35">
    <w:abstractNumId w:val="14"/>
  </w:num>
  <w:num w:numId="36">
    <w:abstractNumId w:val="16"/>
  </w:num>
  <w:num w:numId="37">
    <w:abstractNumId w:val="3"/>
  </w:num>
  <w:num w:numId="38">
    <w:abstractNumId w:val="11"/>
  </w:num>
  <w:num w:numId="39">
    <w:abstractNumId w:val="15"/>
  </w:num>
  <w:num w:numId="40">
    <w:abstractNumId w:val="10"/>
  </w:num>
  <w:num w:numId="41">
    <w:abstractNumId w:val="47"/>
  </w:num>
  <w:num w:numId="42">
    <w:abstractNumId w:val="18"/>
  </w:num>
  <w:num w:numId="43">
    <w:abstractNumId w:val="2"/>
  </w:num>
  <w:num w:numId="44">
    <w:abstractNumId w:val="34"/>
  </w:num>
  <w:num w:numId="45">
    <w:abstractNumId w:val="4"/>
  </w:num>
  <w:num w:numId="46">
    <w:abstractNumId w:val="30"/>
  </w:num>
  <w:num w:numId="47">
    <w:abstractNumId w:val="35"/>
  </w:num>
  <w:num w:numId="48">
    <w:abstractNumId w:val="9"/>
  </w:num>
  <w:num w:numId="49">
    <w:abstractNumId w:val="0"/>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0C"/>
    <w:rsid w:val="00004A8A"/>
    <w:rsid w:val="000112AA"/>
    <w:rsid w:val="00057014"/>
    <w:rsid w:val="00063DCA"/>
    <w:rsid w:val="00082303"/>
    <w:rsid w:val="0008758C"/>
    <w:rsid w:val="000972EC"/>
    <w:rsid w:val="000A0ECD"/>
    <w:rsid w:val="000A3350"/>
    <w:rsid w:val="000B06FB"/>
    <w:rsid w:val="000B2836"/>
    <w:rsid w:val="000B3E14"/>
    <w:rsid w:val="000C02EA"/>
    <w:rsid w:val="000E1429"/>
    <w:rsid w:val="000E27FD"/>
    <w:rsid w:val="000F6E5C"/>
    <w:rsid w:val="001010FA"/>
    <w:rsid w:val="0011233A"/>
    <w:rsid w:val="00117986"/>
    <w:rsid w:val="001204D5"/>
    <w:rsid w:val="00125169"/>
    <w:rsid w:val="001254F5"/>
    <w:rsid w:val="00131161"/>
    <w:rsid w:val="001342AC"/>
    <w:rsid w:val="001449BC"/>
    <w:rsid w:val="0014783F"/>
    <w:rsid w:val="001511AD"/>
    <w:rsid w:val="0015167D"/>
    <w:rsid w:val="00161D97"/>
    <w:rsid w:val="001715F4"/>
    <w:rsid w:val="00173C01"/>
    <w:rsid w:val="0017676F"/>
    <w:rsid w:val="0018067A"/>
    <w:rsid w:val="001A4366"/>
    <w:rsid w:val="001B3CF2"/>
    <w:rsid w:val="001B40D9"/>
    <w:rsid w:val="001B448B"/>
    <w:rsid w:val="001B6433"/>
    <w:rsid w:val="001C1CD2"/>
    <w:rsid w:val="001C2E33"/>
    <w:rsid w:val="001C4EC5"/>
    <w:rsid w:val="001C7C77"/>
    <w:rsid w:val="001D3450"/>
    <w:rsid w:val="001E2A3E"/>
    <w:rsid w:val="00207B5A"/>
    <w:rsid w:val="00207D93"/>
    <w:rsid w:val="002103F4"/>
    <w:rsid w:val="00211378"/>
    <w:rsid w:val="00212E57"/>
    <w:rsid w:val="00214D06"/>
    <w:rsid w:val="0021781B"/>
    <w:rsid w:val="0023121C"/>
    <w:rsid w:val="0023470B"/>
    <w:rsid w:val="002372DA"/>
    <w:rsid w:val="0024212C"/>
    <w:rsid w:val="00244086"/>
    <w:rsid w:val="0024623B"/>
    <w:rsid w:val="00247312"/>
    <w:rsid w:val="00265A40"/>
    <w:rsid w:val="00293093"/>
    <w:rsid w:val="00293260"/>
    <w:rsid w:val="002A0CF3"/>
    <w:rsid w:val="002B7709"/>
    <w:rsid w:val="002C46B4"/>
    <w:rsid w:val="002F1D6C"/>
    <w:rsid w:val="00304BC0"/>
    <w:rsid w:val="00310048"/>
    <w:rsid w:val="00311F57"/>
    <w:rsid w:val="00333AC0"/>
    <w:rsid w:val="00334E83"/>
    <w:rsid w:val="00335D81"/>
    <w:rsid w:val="00361D89"/>
    <w:rsid w:val="00363744"/>
    <w:rsid w:val="00370DFF"/>
    <w:rsid w:val="00371E07"/>
    <w:rsid w:val="0038531A"/>
    <w:rsid w:val="00391867"/>
    <w:rsid w:val="00395816"/>
    <w:rsid w:val="00396AD5"/>
    <w:rsid w:val="003B0586"/>
    <w:rsid w:val="003B2B6C"/>
    <w:rsid w:val="003B3960"/>
    <w:rsid w:val="003C15FA"/>
    <w:rsid w:val="003D1E6E"/>
    <w:rsid w:val="003D3EF9"/>
    <w:rsid w:val="003D5546"/>
    <w:rsid w:val="003E04C5"/>
    <w:rsid w:val="003E4F9B"/>
    <w:rsid w:val="003F4EB6"/>
    <w:rsid w:val="003F6CD5"/>
    <w:rsid w:val="00403B50"/>
    <w:rsid w:val="00405CA3"/>
    <w:rsid w:val="0040689D"/>
    <w:rsid w:val="004074CB"/>
    <w:rsid w:val="004159EC"/>
    <w:rsid w:val="00427903"/>
    <w:rsid w:val="004300A2"/>
    <w:rsid w:val="00430866"/>
    <w:rsid w:val="0043516C"/>
    <w:rsid w:val="004377AF"/>
    <w:rsid w:val="00446F2C"/>
    <w:rsid w:val="00462B4E"/>
    <w:rsid w:val="004640CB"/>
    <w:rsid w:val="0047235C"/>
    <w:rsid w:val="004766BE"/>
    <w:rsid w:val="00485319"/>
    <w:rsid w:val="00491195"/>
    <w:rsid w:val="004A7EBC"/>
    <w:rsid w:val="004B4B4B"/>
    <w:rsid w:val="004B53C9"/>
    <w:rsid w:val="004B5CFC"/>
    <w:rsid w:val="004B6EC5"/>
    <w:rsid w:val="004C6385"/>
    <w:rsid w:val="004C6496"/>
    <w:rsid w:val="004C67E1"/>
    <w:rsid w:val="004D0842"/>
    <w:rsid w:val="004D2EFC"/>
    <w:rsid w:val="004D3F84"/>
    <w:rsid w:val="004F3176"/>
    <w:rsid w:val="0050202B"/>
    <w:rsid w:val="00505766"/>
    <w:rsid w:val="0051352A"/>
    <w:rsid w:val="00515951"/>
    <w:rsid w:val="005261E8"/>
    <w:rsid w:val="00527752"/>
    <w:rsid w:val="005326F9"/>
    <w:rsid w:val="00546F0E"/>
    <w:rsid w:val="00547676"/>
    <w:rsid w:val="00547DEC"/>
    <w:rsid w:val="00552783"/>
    <w:rsid w:val="00553CC5"/>
    <w:rsid w:val="00553E25"/>
    <w:rsid w:val="0055762B"/>
    <w:rsid w:val="00562B2D"/>
    <w:rsid w:val="005644C9"/>
    <w:rsid w:val="00565A06"/>
    <w:rsid w:val="00566C0E"/>
    <w:rsid w:val="0057100C"/>
    <w:rsid w:val="00575987"/>
    <w:rsid w:val="005A43F9"/>
    <w:rsid w:val="005A5F61"/>
    <w:rsid w:val="005B0408"/>
    <w:rsid w:val="005D17DE"/>
    <w:rsid w:val="005D785A"/>
    <w:rsid w:val="005E4572"/>
    <w:rsid w:val="006062EF"/>
    <w:rsid w:val="00624EE0"/>
    <w:rsid w:val="006263BD"/>
    <w:rsid w:val="00627930"/>
    <w:rsid w:val="00631FCD"/>
    <w:rsid w:val="00637998"/>
    <w:rsid w:val="0064030B"/>
    <w:rsid w:val="006449D0"/>
    <w:rsid w:val="00650C8F"/>
    <w:rsid w:val="00663AF7"/>
    <w:rsid w:val="00664D61"/>
    <w:rsid w:val="00670E5C"/>
    <w:rsid w:val="00671F77"/>
    <w:rsid w:val="0068009B"/>
    <w:rsid w:val="006A212A"/>
    <w:rsid w:val="006A5CBA"/>
    <w:rsid w:val="006A6166"/>
    <w:rsid w:val="006A6465"/>
    <w:rsid w:val="006A7BBC"/>
    <w:rsid w:val="006B51D2"/>
    <w:rsid w:val="006B7738"/>
    <w:rsid w:val="006C7523"/>
    <w:rsid w:val="006D016A"/>
    <w:rsid w:val="006D29F8"/>
    <w:rsid w:val="006D39BD"/>
    <w:rsid w:val="006D3C4E"/>
    <w:rsid w:val="006D3E51"/>
    <w:rsid w:val="006D5D10"/>
    <w:rsid w:val="006E3D5E"/>
    <w:rsid w:val="006F3040"/>
    <w:rsid w:val="006F7ADE"/>
    <w:rsid w:val="00700939"/>
    <w:rsid w:val="00702186"/>
    <w:rsid w:val="007033AA"/>
    <w:rsid w:val="00703560"/>
    <w:rsid w:val="00715349"/>
    <w:rsid w:val="00726EBB"/>
    <w:rsid w:val="00731037"/>
    <w:rsid w:val="00737967"/>
    <w:rsid w:val="007567BB"/>
    <w:rsid w:val="007604CD"/>
    <w:rsid w:val="00766132"/>
    <w:rsid w:val="00766F84"/>
    <w:rsid w:val="0077516D"/>
    <w:rsid w:val="0077747A"/>
    <w:rsid w:val="007836DD"/>
    <w:rsid w:val="0078596E"/>
    <w:rsid w:val="0078774E"/>
    <w:rsid w:val="00795E85"/>
    <w:rsid w:val="007A1F14"/>
    <w:rsid w:val="007A6931"/>
    <w:rsid w:val="007B0886"/>
    <w:rsid w:val="007C5676"/>
    <w:rsid w:val="007C717B"/>
    <w:rsid w:val="007C7F31"/>
    <w:rsid w:val="007D4491"/>
    <w:rsid w:val="007D54FB"/>
    <w:rsid w:val="007E1654"/>
    <w:rsid w:val="007E24AB"/>
    <w:rsid w:val="007E3317"/>
    <w:rsid w:val="007F2F70"/>
    <w:rsid w:val="007F4495"/>
    <w:rsid w:val="007F5F04"/>
    <w:rsid w:val="00800BA3"/>
    <w:rsid w:val="00801445"/>
    <w:rsid w:val="00801A85"/>
    <w:rsid w:val="00801D6E"/>
    <w:rsid w:val="00807ACF"/>
    <w:rsid w:val="00821521"/>
    <w:rsid w:val="00822E44"/>
    <w:rsid w:val="00826A8F"/>
    <w:rsid w:val="008358B0"/>
    <w:rsid w:val="00835CF5"/>
    <w:rsid w:val="00844311"/>
    <w:rsid w:val="008463E4"/>
    <w:rsid w:val="00846D2B"/>
    <w:rsid w:val="00851A4C"/>
    <w:rsid w:val="00851CEE"/>
    <w:rsid w:val="00852A7A"/>
    <w:rsid w:val="00863A9F"/>
    <w:rsid w:val="00872246"/>
    <w:rsid w:val="008859D9"/>
    <w:rsid w:val="00890640"/>
    <w:rsid w:val="00890CA2"/>
    <w:rsid w:val="00895E2E"/>
    <w:rsid w:val="008B2853"/>
    <w:rsid w:val="008B33A7"/>
    <w:rsid w:val="008D0E01"/>
    <w:rsid w:val="008E016C"/>
    <w:rsid w:val="008E3369"/>
    <w:rsid w:val="008E6799"/>
    <w:rsid w:val="009063B6"/>
    <w:rsid w:val="009131DA"/>
    <w:rsid w:val="00927CDC"/>
    <w:rsid w:val="00930458"/>
    <w:rsid w:val="00937C96"/>
    <w:rsid w:val="009537AF"/>
    <w:rsid w:val="009633DB"/>
    <w:rsid w:val="0096492E"/>
    <w:rsid w:val="00983D3F"/>
    <w:rsid w:val="00996E25"/>
    <w:rsid w:val="009A2AE6"/>
    <w:rsid w:val="009A46E0"/>
    <w:rsid w:val="009B2765"/>
    <w:rsid w:val="009B4006"/>
    <w:rsid w:val="009C5364"/>
    <w:rsid w:val="009D14F0"/>
    <w:rsid w:val="009D1B33"/>
    <w:rsid w:val="009E7C6D"/>
    <w:rsid w:val="009F1605"/>
    <w:rsid w:val="009F7231"/>
    <w:rsid w:val="00A003C4"/>
    <w:rsid w:val="00A125EC"/>
    <w:rsid w:val="00A17A49"/>
    <w:rsid w:val="00A21D3C"/>
    <w:rsid w:val="00A2274D"/>
    <w:rsid w:val="00A24108"/>
    <w:rsid w:val="00A436C2"/>
    <w:rsid w:val="00A536E4"/>
    <w:rsid w:val="00A54D5E"/>
    <w:rsid w:val="00A773F6"/>
    <w:rsid w:val="00A877C1"/>
    <w:rsid w:val="00A9549E"/>
    <w:rsid w:val="00A96CC6"/>
    <w:rsid w:val="00AA48C4"/>
    <w:rsid w:val="00AD1F70"/>
    <w:rsid w:val="00AE07C8"/>
    <w:rsid w:val="00AE395C"/>
    <w:rsid w:val="00AE6412"/>
    <w:rsid w:val="00AF006C"/>
    <w:rsid w:val="00AF23F4"/>
    <w:rsid w:val="00B36062"/>
    <w:rsid w:val="00B610E1"/>
    <w:rsid w:val="00B65841"/>
    <w:rsid w:val="00B73983"/>
    <w:rsid w:val="00B75635"/>
    <w:rsid w:val="00B97D47"/>
    <w:rsid w:val="00BB2E07"/>
    <w:rsid w:val="00BB77B5"/>
    <w:rsid w:val="00BC22D0"/>
    <w:rsid w:val="00BD0EAD"/>
    <w:rsid w:val="00C027DA"/>
    <w:rsid w:val="00C03D15"/>
    <w:rsid w:val="00C10102"/>
    <w:rsid w:val="00C106F1"/>
    <w:rsid w:val="00C117B0"/>
    <w:rsid w:val="00C22300"/>
    <w:rsid w:val="00C23D6C"/>
    <w:rsid w:val="00C25A0E"/>
    <w:rsid w:val="00C419CE"/>
    <w:rsid w:val="00C47C98"/>
    <w:rsid w:val="00C51537"/>
    <w:rsid w:val="00C51712"/>
    <w:rsid w:val="00C62FDD"/>
    <w:rsid w:val="00C63F69"/>
    <w:rsid w:val="00C7330B"/>
    <w:rsid w:val="00C85074"/>
    <w:rsid w:val="00C86679"/>
    <w:rsid w:val="00C92AA1"/>
    <w:rsid w:val="00CA54F6"/>
    <w:rsid w:val="00CB1B44"/>
    <w:rsid w:val="00CB3BAD"/>
    <w:rsid w:val="00CB3E34"/>
    <w:rsid w:val="00CB4ED3"/>
    <w:rsid w:val="00CC21B4"/>
    <w:rsid w:val="00CC5889"/>
    <w:rsid w:val="00CF3E7B"/>
    <w:rsid w:val="00D006FC"/>
    <w:rsid w:val="00D01EE6"/>
    <w:rsid w:val="00D1420E"/>
    <w:rsid w:val="00D177E7"/>
    <w:rsid w:val="00D2081B"/>
    <w:rsid w:val="00D21603"/>
    <w:rsid w:val="00D3593C"/>
    <w:rsid w:val="00D42417"/>
    <w:rsid w:val="00D4269A"/>
    <w:rsid w:val="00D74CC6"/>
    <w:rsid w:val="00D85907"/>
    <w:rsid w:val="00D87B2C"/>
    <w:rsid w:val="00D9000E"/>
    <w:rsid w:val="00D96688"/>
    <w:rsid w:val="00DA1A43"/>
    <w:rsid w:val="00DA485E"/>
    <w:rsid w:val="00DA5A28"/>
    <w:rsid w:val="00DB1848"/>
    <w:rsid w:val="00DB58CA"/>
    <w:rsid w:val="00DB6499"/>
    <w:rsid w:val="00DC0FC9"/>
    <w:rsid w:val="00DD1C5F"/>
    <w:rsid w:val="00DD445E"/>
    <w:rsid w:val="00DD7A37"/>
    <w:rsid w:val="00E107C0"/>
    <w:rsid w:val="00E16F02"/>
    <w:rsid w:val="00E21548"/>
    <w:rsid w:val="00E31CB2"/>
    <w:rsid w:val="00E36756"/>
    <w:rsid w:val="00E369F9"/>
    <w:rsid w:val="00E36EFC"/>
    <w:rsid w:val="00E43C44"/>
    <w:rsid w:val="00E607A7"/>
    <w:rsid w:val="00E6506C"/>
    <w:rsid w:val="00E83983"/>
    <w:rsid w:val="00E87884"/>
    <w:rsid w:val="00E90D22"/>
    <w:rsid w:val="00E97FDC"/>
    <w:rsid w:val="00EA0593"/>
    <w:rsid w:val="00EA0EEA"/>
    <w:rsid w:val="00EA4110"/>
    <w:rsid w:val="00EA434B"/>
    <w:rsid w:val="00EB19FE"/>
    <w:rsid w:val="00EC512C"/>
    <w:rsid w:val="00ED182D"/>
    <w:rsid w:val="00EF496A"/>
    <w:rsid w:val="00EF4DA1"/>
    <w:rsid w:val="00F21DAB"/>
    <w:rsid w:val="00F30708"/>
    <w:rsid w:val="00F34E7D"/>
    <w:rsid w:val="00F41E41"/>
    <w:rsid w:val="00F43657"/>
    <w:rsid w:val="00F510E1"/>
    <w:rsid w:val="00F535D5"/>
    <w:rsid w:val="00F55996"/>
    <w:rsid w:val="00F6381D"/>
    <w:rsid w:val="00F71FE6"/>
    <w:rsid w:val="00F831D4"/>
    <w:rsid w:val="00F850A7"/>
    <w:rsid w:val="00F946B3"/>
    <w:rsid w:val="00FA7A0B"/>
    <w:rsid w:val="00FC07A9"/>
    <w:rsid w:val="00FC13FD"/>
    <w:rsid w:val="00FE3214"/>
    <w:rsid w:val="00FE3247"/>
    <w:rsid w:val="00FE6F93"/>
    <w:rsid w:val="00FF67C2"/>
    <w:rsid w:val="00FF6C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25F10"/>
  <w15:docId w15:val="{AF66DF41-0544-45B5-8083-013D29EC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57100C"/>
    <w:pPr>
      <w:spacing w:before="300" w:after="150" w:line="240" w:lineRule="auto"/>
      <w:outlineLvl w:val="1"/>
    </w:pPr>
    <w:rPr>
      <w:rFonts w:ascii="inherit" w:eastAsia="Times New Roman" w:hAnsi="inherit" w:cs="Times New Roman"/>
      <w:color w:val="CC2C32"/>
      <w:sz w:val="51"/>
      <w:szCs w:val="51"/>
      <w:lang w:eastAsia="cs-CZ"/>
    </w:rPr>
  </w:style>
  <w:style w:type="paragraph" w:styleId="berschrift3">
    <w:name w:val="heading 3"/>
    <w:basedOn w:val="Standard"/>
    <w:link w:val="berschrift3Zchn"/>
    <w:uiPriority w:val="9"/>
    <w:qFormat/>
    <w:rsid w:val="0057100C"/>
    <w:pPr>
      <w:spacing w:before="300" w:after="150" w:line="240" w:lineRule="auto"/>
      <w:outlineLvl w:val="2"/>
    </w:pPr>
    <w:rPr>
      <w:rFonts w:ascii="inherit" w:eastAsia="Times New Roman" w:hAnsi="inherit" w:cs="Times New Roman"/>
      <w:color w:val="CC2C32"/>
      <w:sz w:val="38"/>
      <w:szCs w:val="38"/>
      <w:lang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7100C"/>
    <w:rPr>
      <w:rFonts w:ascii="inherit" w:eastAsia="Times New Roman" w:hAnsi="inherit" w:cs="Times New Roman"/>
      <w:color w:val="CC2C32"/>
      <w:sz w:val="51"/>
      <w:szCs w:val="51"/>
      <w:lang w:eastAsia="cs-CZ"/>
    </w:rPr>
  </w:style>
  <w:style w:type="character" w:customStyle="1" w:styleId="berschrift3Zchn">
    <w:name w:val="Überschrift 3 Zchn"/>
    <w:basedOn w:val="Absatz-Standardschriftart"/>
    <w:link w:val="berschrift3"/>
    <w:uiPriority w:val="9"/>
    <w:rsid w:val="0057100C"/>
    <w:rPr>
      <w:rFonts w:ascii="inherit" w:eastAsia="Times New Roman" w:hAnsi="inherit" w:cs="Times New Roman"/>
      <w:color w:val="CC2C32"/>
      <w:sz w:val="38"/>
      <w:szCs w:val="38"/>
      <w:lang w:eastAsia="cs-CZ"/>
    </w:rPr>
  </w:style>
  <w:style w:type="paragraph" w:styleId="StandardWeb">
    <w:name w:val="Normal (Web)"/>
    <w:basedOn w:val="Standard"/>
    <w:uiPriority w:val="99"/>
    <w:semiHidden/>
    <w:unhideWhenUsed/>
    <w:rsid w:val="0057100C"/>
    <w:pPr>
      <w:spacing w:after="0" w:line="240" w:lineRule="auto"/>
    </w:pPr>
    <w:rPr>
      <w:rFonts w:ascii="Times New Roman" w:eastAsia="Times New Roman" w:hAnsi="Times New Roman" w:cs="Times New Roman"/>
      <w:sz w:val="24"/>
      <w:szCs w:val="24"/>
      <w:lang w:eastAsia="cs-CZ"/>
    </w:rPr>
  </w:style>
  <w:style w:type="paragraph" w:styleId="Sprechblasentext">
    <w:name w:val="Balloon Text"/>
    <w:basedOn w:val="Standard"/>
    <w:link w:val="SprechblasentextZchn"/>
    <w:uiPriority w:val="99"/>
    <w:semiHidden/>
    <w:unhideWhenUsed/>
    <w:rsid w:val="001B64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433"/>
    <w:rPr>
      <w:rFonts w:ascii="Tahoma" w:hAnsi="Tahoma" w:cs="Tahoma"/>
      <w:sz w:val="16"/>
      <w:szCs w:val="16"/>
    </w:rPr>
  </w:style>
  <w:style w:type="character" w:styleId="Kommentarzeichen">
    <w:name w:val="annotation reference"/>
    <w:basedOn w:val="Absatz-Standardschriftart"/>
    <w:unhideWhenUsed/>
    <w:rsid w:val="001B6433"/>
    <w:rPr>
      <w:sz w:val="16"/>
      <w:szCs w:val="16"/>
    </w:rPr>
  </w:style>
  <w:style w:type="paragraph" w:styleId="Kommentartext">
    <w:name w:val="annotation text"/>
    <w:basedOn w:val="Standard"/>
    <w:link w:val="KommentartextZchn"/>
    <w:unhideWhenUsed/>
    <w:rsid w:val="001B6433"/>
    <w:pPr>
      <w:spacing w:line="240" w:lineRule="auto"/>
    </w:pPr>
    <w:rPr>
      <w:sz w:val="20"/>
      <w:szCs w:val="20"/>
    </w:rPr>
  </w:style>
  <w:style w:type="character" w:customStyle="1" w:styleId="KommentartextZchn">
    <w:name w:val="Kommentartext Zchn"/>
    <w:basedOn w:val="Absatz-Standardschriftart"/>
    <w:link w:val="Kommentartext"/>
    <w:rsid w:val="001B6433"/>
    <w:rPr>
      <w:sz w:val="20"/>
      <w:szCs w:val="20"/>
    </w:rPr>
  </w:style>
  <w:style w:type="paragraph" w:styleId="Kommentarthema">
    <w:name w:val="annotation subject"/>
    <w:basedOn w:val="Kommentartext"/>
    <w:next w:val="Kommentartext"/>
    <w:link w:val="KommentarthemaZchn"/>
    <w:uiPriority w:val="99"/>
    <w:semiHidden/>
    <w:unhideWhenUsed/>
    <w:rsid w:val="001B6433"/>
    <w:rPr>
      <w:b/>
      <w:bCs/>
    </w:rPr>
  </w:style>
  <w:style w:type="character" w:customStyle="1" w:styleId="KommentarthemaZchn">
    <w:name w:val="Kommentarthema Zchn"/>
    <w:basedOn w:val="KommentartextZchn"/>
    <w:link w:val="Kommentarthema"/>
    <w:uiPriority w:val="99"/>
    <w:semiHidden/>
    <w:rsid w:val="001B6433"/>
    <w:rPr>
      <w:b/>
      <w:bCs/>
      <w:sz w:val="20"/>
      <w:szCs w:val="20"/>
    </w:rPr>
  </w:style>
  <w:style w:type="paragraph" w:styleId="Listenabsatz">
    <w:name w:val="List Paragraph"/>
    <w:basedOn w:val="Standard"/>
    <w:uiPriority w:val="34"/>
    <w:qFormat/>
    <w:rsid w:val="0008758C"/>
    <w:pPr>
      <w:ind w:left="720"/>
      <w:contextualSpacing/>
    </w:pPr>
  </w:style>
  <w:style w:type="paragraph" w:styleId="Funotentext">
    <w:name w:val="footnote text"/>
    <w:basedOn w:val="Standard"/>
    <w:link w:val="FunotentextZchn"/>
    <w:uiPriority w:val="99"/>
    <w:unhideWhenUsed/>
    <w:rsid w:val="00F510E1"/>
    <w:pPr>
      <w:spacing w:after="0" w:line="240" w:lineRule="auto"/>
    </w:pPr>
    <w:rPr>
      <w:sz w:val="20"/>
      <w:szCs w:val="20"/>
    </w:rPr>
  </w:style>
  <w:style w:type="character" w:customStyle="1" w:styleId="FunotentextZchn">
    <w:name w:val="Fußnotentext Zchn"/>
    <w:basedOn w:val="Absatz-Standardschriftart"/>
    <w:link w:val="Funotentext"/>
    <w:uiPriority w:val="99"/>
    <w:rsid w:val="00F510E1"/>
    <w:rPr>
      <w:sz w:val="20"/>
      <w:szCs w:val="20"/>
    </w:rPr>
  </w:style>
  <w:style w:type="character" w:styleId="Funotenzeichen">
    <w:name w:val="footnote reference"/>
    <w:basedOn w:val="Absatz-Standardschriftart"/>
    <w:uiPriority w:val="99"/>
    <w:unhideWhenUsed/>
    <w:rsid w:val="00F510E1"/>
    <w:rPr>
      <w:vertAlign w:val="superscript"/>
    </w:rPr>
  </w:style>
  <w:style w:type="paragraph" w:styleId="Kopfzeile">
    <w:name w:val="header"/>
    <w:basedOn w:val="Standard"/>
    <w:link w:val="KopfzeileZchn"/>
    <w:unhideWhenUsed/>
    <w:rsid w:val="00F34E7D"/>
    <w:pPr>
      <w:tabs>
        <w:tab w:val="center" w:pos="4536"/>
        <w:tab w:val="right" w:pos="9072"/>
      </w:tabs>
      <w:spacing w:after="0" w:line="240" w:lineRule="auto"/>
    </w:pPr>
  </w:style>
  <w:style w:type="character" w:customStyle="1" w:styleId="KopfzeileZchn">
    <w:name w:val="Kopfzeile Zchn"/>
    <w:basedOn w:val="Absatz-Standardschriftart"/>
    <w:link w:val="Kopfzeile"/>
    <w:rsid w:val="00F34E7D"/>
  </w:style>
  <w:style w:type="paragraph" w:styleId="Fuzeile">
    <w:name w:val="footer"/>
    <w:basedOn w:val="Standard"/>
    <w:link w:val="FuzeileZchn"/>
    <w:uiPriority w:val="99"/>
    <w:unhideWhenUsed/>
    <w:rsid w:val="00F34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4E7D"/>
  </w:style>
  <w:style w:type="character" w:styleId="Seitenzahl">
    <w:name w:val="page number"/>
    <w:basedOn w:val="Absatz-Standardschriftart"/>
    <w:uiPriority w:val="99"/>
    <w:semiHidden/>
    <w:unhideWhenUsed/>
    <w:rsid w:val="005A5F61"/>
  </w:style>
  <w:style w:type="paragraph" w:styleId="berarbeitung">
    <w:name w:val="Revision"/>
    <w:hidden/>
    <w:uiPriority w:val="99"/>
    <w:semiHidden/>
    <w:rsid w:val="0078596E"/>
    <w:pPr>
      <w:spacing w:after="0" w:line="240" w:lineRule="auto"/>
    </w:pPr>
  </w:style>
  <w:style w:type="paragraph" w:styleId="KeinLeerraum">
    <w:name w:val="No Spacing"/>
    <w:uiPriority w:val="1"/>
    <w:qFormat/>
    <w:rsid w:val="00DB58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690">
      <w:bodyDiv w:val="1"/>
      <w:marLeft w:val="0"/>
      <w:marRight w:val="0"/>
      <w:marTop w:val="0"/>
      <w:marBottom w:val="0"/>
      <w:divBdr>
        <w:top w:val="none" w:sz="0" w:space="0" w:color="auto"/>
        <w:left w:val="none" w:sz="0" w:space="0" w:color="auto"/>
        <w:bottom w:val="none" w:sz="0" w:space="0" w:color="auto"/>
        <w:right w:val="none" w:sz="0" w:space="0" w:color="auto"/>
      </w:divBdr>
    </w:div>
    <w:div w:id="85928025">
      <w:bodyDiv w:val="1"/>
      <w:marLeft w:val="0"/>
      <w:marRight w:val="0"/>
      <w:marTop w:val="0"/>
      <w:marBottom w:val="0"/>
      <w:divBdr>
        <w:top w:val="none" w:sz="0" w:space="0" w:color="auto"/>
        <w:left w:val="none" w:sz="0" w:space="0" w:color="auto"/>
        <w:bottom w:val="none" w:sz="0" w:space="0" w:color="auto"/>
        <w:right w:val="none" w:sz="0" w:space="0" w:color="auto"/>
      </w:divBdr>
      <w:divsChild>
        <w:div w:id="1082410589">
          <w:marLeft w:val="0"/>
          <w:marRight w:val="0"/>
          <w:marTop w:val="0"/>
          <w:marBottom w:val="0"/>
          <w:divBdr>
            <w:top w:val="none" w:sz="0" w:space="0" w:color="auto"/>
            <w:left w:val="none" w:sz="0" w:space="0" w:color="auto"/>
            <w:bottom w:val="none" w:sz="0" w:space="0" w:color="auto"/>
            <w:right w:val="none" w:sz="0" w:space="0" w:color="auto"/>
          </w:divBdr>
          <w:divsChild>
            <w:div w:id="299504486">
              <w:marLeft w:val="-195"/>
              <w:marRight w:val="-195"/>
              <w:marTop w:val="0"/>
              <w:marBottom w:val="0"/>
              <w:divBdr>
                <w:top w:val="none" w:sz="0" w:space="0" w:color="auto"/>
                <w:left w:val="none" w:sz="0" w:space="0" w:color="auto"/>
                <w:bottom w:val="none" w:sz="0" w:space="0" w:color="auto"/>
                <w:right w:val="none" w:sz="0" w:space="0" w:color="auto"/>
              </w:divBdr>
              <w:divsChild>
                <w:div w:id="1196042693">
                  <w:marLeft w:val="0"/>
                  <w:marRight w:val="0"/>
                  <w:marTop w:val="0"/>
                  <w:marBottom w:val="0"/>
                  <w:divBdr>
                    <w:top w:val="none" w:sz="0" w:space="0" w:color="auto"/>
                    <w:left w:val="none" w:sz="0" w:space="0" w:color="auto"/>
                    <w:bottom w:val="none" w:sz="0" w:space="0" w:color="auto"/>
                    <w:right w:val="none" w:sz="0" w:space="0" w:color="auto"/>
                  </w:divBdr>
                  <w:divsChild>
                    <w:div w:id="1479103219">
                      <w:marLeft w:val="0"/>
                      <w:marRight w:val="0"/>
                      <w:marTop w:val="0"/>
                      <w:marBottom w:val="0"/>
                      <w:divBdr>
                        <w:top w:val="none" w:sz="0" w:space="0" w:color="auto"/>
                        <w:left w:val="none" w:sz="0" w:space="0" w:color="auto"/>
                        <w:bottom w:val="single" w:sz="6" w:space="31" w:color="DEDEDE"/>
                        <w:right w:val="none" w:sz="0" w:space="0" w:color="auto"/>
                      </w:divBdr>
                      <w:divsChild>
                        <w:div w:id="1707288681">
                          <w:marLeft w:val="0"/>
                          <w:marRight w:val="0"/>
                          <w:marTop w:val="0"/>
                          <w:marBottom w:val="0"/>
                          <w:divBdr>
                            <w:top w:val="none" w:sz="0" w:space="0" w:color="auto"/>
                            <w:left w:val="none" w:sz="0" w:space="0" w:color="auto"/>
                            <w:bottom w:val="none" w:sz="0" w:space="0" w:color="auto"/>
                            <w:right w:val="none" w:sz="0" w:space="0" w:color="auto"/>
                          </w:divBdr>
                          <w:divsChild>
                            <w:div w:id="7665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734204">
      <w:bodyDiv w:val="1"/>
      <w:marLeft w:val="0"/>
      <w:marRight w:val="0"/>
      <w:marTop w:val="0"/>
      <w:marBottom w:val="0"/>
      <w:divBdr>
        <w:top w:val="none" w:sz="0" w:space="0" w:color="auto"/>
        <w:left w:val="none" w:sz="0" w:space="0" w:color="auto"/>
        <w:bottom w:val="none" w:sz="0" w:space="0" w:color="auto"/>
        <w:right w:val="none" w:sz="0" w:space="0" w:color="auto"/>
      </w:divBdr>
      <w:divsChild>
        <w:div w:id="1744793995">
          <w:marLeft w:val="0"/>
          <w:marRight w:val="0"/>
          <w:marTop w:val="0"/>
          <w:marBottom w:val="0"/>
          <w:divBdr>
            <w:top w:val="none" w:sz="0" w:space="0" w:color="auto"/>
            <w:left w:val="none" w:sz="0" w:space="0" w:color="auto"/>
            <w:bottom w:val="none" w:sz="0" w:space="0" w:color="auto"/>
            <w:right w:val="none" w:sz="0" w:space="0" w:color="auto"/>
          </w:divBdr>
          <w:divsChild>
            <w:div w:id="805051043">
              <w:marLeft w:val="-195"/>
              <w:marRight w:val="-195"/>
              <w:marTop w:val="0"/>
              <w:marBottom w:val="0"/>
              <w:divBdr>
                <w:top w:val="none" w:sz="0" w:space="0" w:color="auto"/>
                <w:left w:val="none" w:sz="0" w:space="0" w:color="auto"/>
                <w:bottom w:val="none" w:sz="0" w:space="0" w:color="auto"/>
                <w:right w:val="none" w:sz="0" w:space="0" w:color="auto"/>
              </w:divBdr>
              <w:divsChild>
                <w:div w:id="1065687230">
                  <w:marLeft w:val="0"/>
                  <w:marRight w:val="0"/>
                  <w:marTop w:val="0"/>
                  <w:marBottom w:val="0"/>
                  <w:divBdr>
                    <w:top w:val="none" w:sz="0" w:space="0" w:color="auto"/>
                    <w:left w:val="none" w:sz="0" w:space="0" w:color="auto"/>
                    <w:bottom w:val="none" w:sz="0" w:space="0" w:color="auto"/>
                    <w:right w:val="none" w:sz="0" w:space="0" w:color="auto"/>
                  </w:divBdr>
                  <w:divsChild>
                    <w:div w:id="1614096769">
                      <w:marLeft w:val="0"/>
                      <w:marRight w:val="0"/>
                      <w:marTop w:val="0"/>
                      <w:marBottom w:val="0"/>
                      <w:divBdr>
                        <w:top w:val="none" w:sz="0" w:space="0" w:color="auto"/>
                        <w:left w:val="none" w:sz="0" w:space="0" w:color="auto"/>
                        <w:bottom w:val="single" w:sz="6" w:space="31" w:color="DEDEDE"/>
                        <w:right w:val="none" w:sz="0" w:space="0" w:color="auto"/>
                      </w:divBdr>
                      <w:divsChild>
                        <w:div w:id="1233662916">
                          <w:marLeft w:val="0"/>
                          <w:marRight w:val="0"/>
                          <w:marTop w:val="0"/>
                          <w:marBottom w:val="0"/>
                          <w:divBdr>
                            <w:top w:val="none" w:sz="0" w:space="0" w:color="auto"/>
                            <w:left w:val="none" w:sz="0" w:space="0" w:color="auto"/>
                            <w:bottom w:val="none" w:sz="0" w:space="0" w:color="auto"/>
                            <w:right w:val="none" w:sz="0" w:space="0" w:color="auto"/>
                          </w:divBdr>
                          <w:divsChild>
                            <w:div w:id="276104332">
                              <w:marLeft w:val="0"/>
                              <w:marRight w:val="0"/>
                              <w:marTop w:val="0"/>
                              <w:marBottom w:val="0"/>
                              <w:divBdr>
                                <w:top w:val="none" w:sz="0" w:space="0" w:color="auto"/>
                                <w:left w:val="none" w:sz="0" w:space="0" w:color="auto"/>
                                <w:bottom w:val="none" w:sz="0" w:space="0" w:color="auto"/>
                                <w:right w:val="none" w:sz="0" w:space="0" w:color="auto"/>
                              </w:divBdr>
                            </w:div>
                            <w:div w:id="359473920">
                              <w:marLeft w:val="0"/>
                              <w:marRight w:val="0"/>
                              <w:marTop w:val="0"/>
                              <w:marBottom w:val="0"/>
                              <w:divBdr>
                                <w:top w:val="none" w:sz="0" w:space="0" w:color="auto"/>
                                <w:left w:val="none" w:sz="0" w:space="0" w:color="auto"/>
                                <w:bottom w:val="none" w:sz="0" w:space="0" w:color="auto"/>
                                <w:right w:val="none" w:sz="0" w:space="0" w:color="auto"/>
                              </w:divBdr>
                            </w:div>
                            <w:div w:id="636885743">
                              <w:marLeft w:val="0"/>
                              <w:marRight w:val="0"/>
                              <w:marTop w:val="0"/>
                              <w:marBottom w:val="0"/>
                              <w:divBdr>
                                <w:top w:val="none" w:sz="0" w:space="0" w:color="auto"/>
                                <w:left w:val="none" w:sz="0" w:space="0" w:color="auto"/>
                                <w:bottom w:val="none" w:sz="0" w:space="0" w:color="auto"/>
                                <w:right w:val="none" w:sz="0" w:space="0" w:color="auto"/>
                              </w:divBdr>
                            </w:div>
                            <w:div w:id="805199905">
                              <w:marLeft w:val="0"/>
                              <w:marRight w:val="0"/>
                              <w:marTop w:val="0"/>
                              <w:marBottom w:val="0"/>
                              <w:divBdr>
                                <w:top w:val="none" w:sz="0" w:space="0" w:color="auto"/>
                                <w:left w:val="none" w:sz="0" w:space="0" w:color="auto"/>
                                <w:bottom w:val="none" w:sz="0" w:space="0" w:color="auto"/>
                                <w:right w:val="none" w:sz="0" w:space="0" w:color="auto"/>
                              </w:divBdr>
                            </w:div>
                            <w:div w:id="1393625881">
                              <w:marLeft w:val="0"/>
                              <w:marRight w:val="0"/>
                              <w:marTop w:val="0"/>
                              <w:marBottom w:val="0"/>
                              <w:divBdr>
                                <w:top w:val="none" w:sz="0" w:space="0" w:color="auto"/>
                                <w:left w:val="none" w:sz="0" w:space="0" w:color="auto"/>
                                <w:bottom w:val="none" w:sz="0" w:space="0" w:color="auto"/>
                                <w:right w:val="none" w:sz="0" w:space="0" w:color="auto"/>
                              </w:divBdr>
                            </w:div>
                            <w:div w:id="1679382408">
                              <w:marLeft w:val="0"/>
                              <w:marRight w:val="0"/>
                              <w:marTop w:val="0"/>
                              <w:marBottom w:val="0"/>
                              <w:divBdr>
                                <w:top w:val="none" w:sz="0" w:space="0" w:color="auto"/>
                                <w:left w:val="none" w:sz="0" w:space="0" w:color="auto"/>
                                <w:bottom w:val="none" w:sz="0" w:space="0" w:color="auto"/>
                                <w:right w:val="none" w:sz="0" w:space="0" w:color="auto"/>
                              </w:divBdr>
                            </w:div>
                            <w:div w:id="1831020782">
                              <w:marLeft w:val="0"/>
                              <w:marRight w:val="0"/>
                              <w:marTop w:val="0"/>
                              <w:marBottom w:val="0"/>
                              <w:divBdr>
                                <w:top w:val="none" w:sz="0" w:space="0" w:color="auto"/>
                                <w:left w:val="none" w:sz="0" w:space="0" w:color="auto"/>
                                <w:bottom w:val="none" w:sz="0" w:space="0" w:color="auto"/>
                                <w:right w:val="none" w:sz="0" w:space="0" w:color="auto"/>
                              </w:divBdr>
                            </w:div>
                            <w:div w:id="1836410030">
                              <w:marLeft w:val="0"/>
                              <w:marRight w:val="0"/>
                              <w:marTop w:val="0"/>
                              <w:marBottom w:val="0"/>
                              <w:divBdr>
                                <w:top w:val="none" w:sz="0" w:space="0" w:color="auto"/>
                                <w:left w:val="none" w:sz="0" w:space="0" w:color="auto"/>
                                <w:bottom w:val="none" w:sz="0" w:space="0" w:color="auto"/>
                                <w:right w:val="none" w:sz="0" w:space="0" w:color="auto"/>
                              </w:divBdr>
                            </w:div>
                          </w:divsChild>
                        </w:div>
                        <w:div w:id="1312176250">
                          <w:marLeft w:val="0"/>
                          <w:marRight w:val="0"/>
                          <w:marTop w:val="0"/>
                          <w:marBottom w:val="0"/>
                          <w:divBdr>
                            <w:top w:val="none" w:sz="0" w:space="0" w:color="auto"/>
                            <w:left w:val="none" w:sz="0" w:space="0" w:color="auto"/>
                            <w:bottom w:val="none" w:sz="0" w:space="0" w:color="auto"/>
                            <w:right w:val="none" w:sz="0" w:space="0" w:color="auto"/>
                          </w:divBdr>
                          <w:divsChild>
                            <w:div w:id="302853615">
                              <w:marLeft w:val="0"/>
                              <w:marRight w:val="0"/>
                              <w:marTop w:val="0"/>
                              <w:marBottom w:val="0"/>
                              <w:divBdr>
                                <w:top w:val="none" w:sz="0" w:space="0" w:color="auto"/>
                                <w:left w:val="none" w:sz="0" w:space="0" w:color="auto"/>
                                <w:bottom w:val="none" w:sz="0" w:space="0" w:color="auto"/>
                                <w:right w:val="none" w:sz="0" w:space="0" w:color="auto"/>
                              </w:divBdr>
                            </w:div>
                            <w:div w:id="453718685">
                              <w:marLeft w:val="0"/>
                              <w:marRight w:val="0"/>
                              <w:marTop w:val="0"/>
                              <w:marBottom w:val="0"/>
                              <w:divBdr>
                                <w:top w:val="none" w:sz="0" w:space="0" w:color="auto"/>
                                <w:left w:val="none" w:sz="0" w:space="0" w:color="auto"/>
                                <w:bottom w:val="none" w:sz="0" w:space="0" w:color="auto"/>
                                <w:right w:val="none" w:sz="0" w:space="0" w:color="auto"/>
                              </w:divBdr>
                            </w:div>
                            <w:div w:id="873739333">
                              <w:marLeft w:val="0"/>
                              <w:marRight w:val="0"/>
                              <w:marTop w:val="0"/>
                              <w:marBottom w:val="0"/>
                              <w:divBdr>
                                <w:top w:val="none" w:sz="0" w:space="0" w:color="auto"/>
                                <w:left w:val="none" w:sz="0" w:space="0" w:color="auto"/>
                                <w:bottom w:val="none" w:sz="0" w:space="0" w:color="auto"/>
                                <w:right w:val="none" w:sz="0" w:space="0" w:color="auto"/>
                              </w:divBdr>
                            </w:div>
                          </w:divsChild>
                        </w:div>
                        <w:div w:id="1481851691">
                          <w:marLeft w:val="0"/>
                          <w:marRight w:val="0"/>
                          <w:marTop w:val="0"/>
                          <w:marBottom w:val="0"/>
                          <w:divBdr>
                            <w:top w:val="none" w:sz="0" w:space="0" w:color="auto"/>
                            <w:left w:val="none" w:sz="0" w:space="0" w:color="auto"/>
                            <w:bottom w:val="none" w:sz="0" w:space="0" w:color="auto"/>
                            <w:right w:val="none" w:sz="0" w:space="0" w:color="auto"/>
                          </w:divBdr>
                          <w:divsChild>
                            <w:div w:id="379944591">
                              <w:marLeft w:val="0"/>
                              <w:marRight w:val="0"/>
                              <w:marTop w:val="0"/>
                              <w:marBottom w:val="0"/>
                              <w:divBdr>
                                <w:top w:val="none" w:sz="0" w:space="0" w:color="auto"/>
                                <w:left w:val="none" w:sz="0" w:space="0" w:color="auto"/>
                                <w:bottom w:val="none" w:sz="0" w:space="0" w:color="auto"/>
                                <w:right w:val="none" w:sz="0" w:space="0" w:color="auto"/>
                              </w:divBdr>
                            </w:div>
                            <w:div w:id="1738239343">
                              <w:marLeft w:val="0"/>
                              <w:marRight w:val="0"/>
                              <w:marTop w:val="0"/>
                              <w:marBottom w:val="0"/>
                              <w:divBdr>
                                <w:top w:val="none" w:sz="0" w:space="0" w:color="auto"/>
                                <w:left w:val="none" w:sz="0" w:space="0" w:color="auto"/>
                                <w:bottom w:val="none" w:sz="0" w:space="0" w:color="auto"/>
                                <w:right w:val="none" w:sz="0" w:space="0" w:color="auto"/>
                              </w:divBdr>
                            </w:div>
                          </w:divsChild>
                        </w:div>
                        <w:div w:id="1645937562">
                          <w:marLeft w:val="0"/>
                          <w:marRight w:val="0"/>
                          <w:marTop w:val="0"/>
                          <w:marBottom w:val="0"/>
                          <w:divBdr>
                            <w:top w:val="none" w:sz="0" w:space="0" w:color="auto"/>
                            <w:left w:val="none" w:sz="0" w:space="0" w:color="auto"/>
                            <w:bottom w:val="none" w:sz="0" w:space="0" w:color="auto"/>
                            <w:right w:val="none" w:sz="0" w:space="0" w:color="auto"/>
                          </w:divBdr>
                          <w:divsChild>
                            <w:div w:id="367679956">
                              <w:marLeft w:val="0"/>
                              <w:marRight w:val="0"/>
                              <w:marTop w:val="0"/>
                              <w:marBottom w:val="0"/>
                              <w:divBdr>
                                <w:top w:val="none" w:sz="0" w:space="0" w:color="auto"/>
                                <w:left w:val="none" w:sz="0" w:space="0" w:color="auto"/>
                                <w:bottom w:val="none" w:sz="0" w:space="0" w:color="auto"/>
                                <w:right w:val="none" w:sz="0" w:space="0" w:color="auto"/>
                              </w:divBdr>
                            </w:div>
                            <w:div w:id="570502108">
                              <w:marLeft w:val="0"/>
                              <w:marRight w:val="0"/>
                              <w:marTop w:val="0"/>
                              <w:marBottom w:val="0"/>
                              <w:divBdr>
                                <w:top w:val="none" w:sz="0" w:space="0" w:color="auto"/>
                                <w:left w:val="none" w:sz="0" w:space="0" w:color="auto"/>
                                <w:bottom w:val="none" w:sz="0" w:space="0" w:color="auto"/>
                                <w:right w:val="none" w:sz="0" w:space="0" w:color="auto"/>
                              </w:divBdr>
                            </w:div>
                            <w:div w:id="602609092">
                              <w:marLeft w:val="0"/>
                              <w:marRight w:val="0"/>
                              <w:marTop w:val="0"/>
                              <w:marBottom w:val="0"/>
                              <w:divBdr>
                                <w:top w:val="none" w:sz="0" w:space="0" w:color="auto"/>
                                <w:left w:val="none" w:sz="0" w:space="0" w:color="auto"/>
                                <w:bottom w:val="none" w:sz="0" w:space="0" w:color="auto"/>
                                <w:right w:val="none" w:sz="0" w:space="0" w:color="auto"/>
                              </w:divBdr>
                            </w:div>
                            <w:div w:id="606153823">
                              <w:marLeft w:val="0"/>
                              <w:marRight w:val="0"/>
                              <w:marTop w:val="0"/>
                              <w:marBottom w:val="0"/>
                              <w:divBdr>
                                <w:top w:val="none" w:sz="0" w:space="0" w:color="auto"/>
                                <w:left w:val="none" w:sz="0" w:space="0" w:color="auto"/>
                                <w:bottom w:val="none" w:sz="0" w:space="0" w:color="auto"/>
                                <w:right w:val="none" w:sz="0" w:space="0" w:color="auto"/>
                              </w:divBdr>
                            </w:div>
                            <w:div w:id="1430348893">
                              <w:marLeft w:val="0"/>
                              <w:marRight w:val="0"/>
                              <w:marTop w:val="0"/>
                              <w:marBottom w:val="0"/>
                              <w:divBdr>
                                <w:top w:val="none" w:sz="0" w:space="0" w:color="auto"/>
                                <w:left w:val="none" w:sz="0" w:space="0" w:color="auto"/>
                                <w:bottom w:val="none" w:sz="0" w:space="0" w:color="auto"/>
                                <w:right w:val="none" w:sz="0" w:space="0" w:color="auto"/>
                              </w:divBdr>
                            </w:div>
                            <w:div w:id="2101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924392">
      <w:bodyDiv w:val="1"/>
      <w:marLeft w:val="0"/>
      <w:marRight w:val="0"/>
      <w:marTop w:val="0"/>
      <w:marBottom w:val="0"/>
      <w:divBdr>
        <w:top w:val="none" w:sz="0" w:space="0" w:color="auto"/>
        <w:left w:val="none" w:sz="0" w:space="0" w:color="auto"/>
        <w:bottom w:val="none" w:sz="0" w:space="0" w:color="auto"/>
        <w:right w:val="none" w:sz="0" w:space="0" w:color="auto"/>
      </w:divBdr>
    </w:div>
    <w:div w:id="897520732">
      <w:bodyDiv w:val="1"/>
      <w:marLeft w:val="0"/>
      <w:marRight w:val="0"/>
      <w:marTop w:val="0"/>
      <w:marBottom w:val="0"/>
      <w:divBdr>
        <w:top w:val="none" w:sz="0" w:space="0" w:color="auto"/>
        <w:left w:val="none" w:sz="0" w:space="0" w:color="auto"/>
        <w:bottom w:val="none" w:sz="0" w:space="0" w:color="auto"/>
        <w:right w:val="none" w:sz="0" w:space="0" w:color="auto"/>
      </w:divBdr>
      <w:divsChild>
        <w:div w:id="1061758766">
          <w:marLeft w:val="0"/>
          <w:marRight w:val="0"/>
          <w:marTop w:val="0"/>
          <w:marBottom w:val="0"/>
          <w:divBdr>
            <w:top w:val="none" w:sz="0" w:space="0" w:color="auto"/>
            <w:left w:val="none" w:sz="0" w:space="0" w:color="auto"/>
            <w:bottom w:val="none" w:sz="0" w:space="0" w:color="auto"/>
            <w:right w:val="none" w:sz="0" w:space="0" w:color="auto"/>
          </w:divBdr>
          <w:divsChild>
            <w:div w:id="864828218">
              <w:marLeft w:val="-195"/>
              <w:marRight w:val="-195"/>
              <w:marTop w:val="0"/>
              <w:marBottom w:val="0"/>
              <w:divBdr>
                <w:top w:val="none" w:sz="0" w:space="0" w:color="auto"/>
                <w:left w:val="none" w:sz="0" w:space="0" w:color="auto"/>
                <w:bottom w:val="none" w:sz="0" w:space="0" w:color="auto"/>
                <w:right w:val="none" w:sz="0" w:space="0" w:color="auto"/>
              </w:divBdr>
              <w:divsChild>
                <w:div w:id="1065101229">
                  <w:marLeft w:val="0"/>
                  <w:marRight w:val="0"/>
                  <w:marTop w:val="0"/>
                  <w:marBottom w:val="0"/>
                  <w:divBdr>
                    <w:top w:val="none" w:sz="0" w:space="0" w:color="auto"/>
                    <w:left w:val="none" w:sz="0" w:space="0" w:color="auto"/>
                    <w:bottom w:val="none" w:sz="0" w:space="0" w:color="auto"/>
                    <w:right w:val="none" w:sz="0" w:space="0" w:color="auto"/>
                  </w:divBdr>
                  <w:divsChild>
                    <w:div w:id="316420341">
                      <w:marLeft w:val="0"/>
                      <w:marRight w:val="0"/>
                      <w:marTop w:val="0"/>
                      <w:marBottom w:val="0"/>
                      <w:divBdr>
                        <w:top w:val="none" w:sz="0" w:space="0" w:color="auto"/>
                        <w:left w:val="none" w:sz="0" w:space="0" w:color="auto"/>
                        <w:bottom w:val="single" w:sz="6" w:space="31" w:color="DEDEDE"/>
                        <w:right w:val="none" w:sz="0" w:space="0" w:color="auto"/>
                      </w:divBdr>
                      <w:divsChild>
                        <w:div w:id="984966342">
                          <w:marLeft w:val="0"/>
                          <w:marRight w:val="0"/>
                          <w:marTop w:val="0"/>
                          <w:marBottom w:val="0"/>
                          <w:divBdr>
                            <w:top w:val="none" w:sz="0" w:space="0" w:color="auto"/>
                            <w:left w:val="none" w:sz="0" w:space="0" w:color="auto"/>
                            <w:bottom w:val="none" w:sz="0" w:space="0" w:color="auto"/>
                            <w:right w:val="none" w:sz="0" w:space="0" w:color="auto"/>
                          </w:divBdr>
                          <w:divsChild>
                            <w:div w:id="9238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307210">
      <w:bodyDiv w:val="1"/>
      <w:marLeft w:val="0"/>
      <w:marRight w:val="0"/>
      <w:marTop w:val="0"/>
      <w:marBottom w:val="0"/>
      <w:divBdr>
        <w:top w:val="none" w:sz="0" w:space="0" w:color="auto"/>
        <w:left w:val="none" w:sz="0" w:space="0" w:color="auto"/>
        <w:bottom w:val="none" w:sz="0" w:space="0" w:color="auto"/>
        <w:right w:val="none" w:sz="0" w:space="0" w:color="auto"/>
      </w:divBdr>
      <w:divsChild>
        <w:div w:id="1916470951">
          <w:marLeft w:val="0"/>
          <w:marRight w:val="0"/>
          <w:marTop w:val="0"/>
          <w:marBottom w:val="0"/>
          <w:divBdr>
            <w:top w:val="none" w:sz="0" w:space="0" w:color="auto"/>
            <w:left w:val="none" w:sz="0" w:space="0" w:color="auto"/>
            <w:bottom w:val="none" w:sz="0" w:space="0" w:color="auto"/>
            <w:right w:val="none" w:sz="0" w:space="0" w:color="auto"/>
          </w:divBdr>
          <w:divsChild>
            <w:div w:id="687870643">
              <w:marLeft w:val="-195"/>
              <w:marRight w:val="-195"/>
              <w:marTop w:val="0"/>
              <w:marBottom w:val="0"/>
              <w:divBdr>
                <w:top w:val="none" w:sz="0" w:space="0" w:color="auto"/>
                <w:left w:val="none" w:sz="0" w:space="0" w:color="auto"/>
                <w:bottom w:val="none" w:sz="0" w:space="0" w:color="auto"/>
                <w:right w:val="none" w:sz="0" w:space="0" w:color="auto"/>
              </w:divBdr>
              <w:divsChild>
                <w:div w:id="1577126850">
                  <w:marLeft w:val="0"/>
                  <w:marRight w:val="0"/>
                  <w:marTop w:val="0"/>
                  <w:marBottom w:val="0"/>
                  <w:divBdr>
                    <w:top w:val="none" w:sz="0" w:space="0" w:color="auto"/>
                    <w:left w:val="none" w:sz="0" w:space="0" w:color="auto"/>
                    <w:bottom w:val="none" w:sz="0" w:space="0" w:color="auto"/>
                    <w:right w:val="none" w:sz="0" w:space="0" w:color="auto"/>
                  </w:divBdr>
                  <w:divsChild>
                    <w:div w:id="2146849904">
                      <w:marLeft w:val="0"/>
                      <w:marRight w:val="0"/>
                      <w:marTop w:val="0"/>
                      <w:marBottom w:val="0"/>
                      <w:divBdr>
                        <w:top w:val="none" w:sz="0" w:space="0" w:color="auto"/>
                        <w:left w:val="none" w:sz="0" w:space="0" w:color="auto"/>
                        <w:bottom w:val="single" w:sz="6" w:space="31" w:color="DEDEDE"/>
                        <w:right w:val="none" w:sz="0" w:space="0" w:color="auto"/>
                      </w:divBdr>
                      <w:divsChild>
                        <w:div w:id="795217134">
                          <w:marLeft w:val="0"/>
                          <w:marRight w:val="0"/>
                          <w:marTop w:val="0"/>
                          <w:marBottom w:val="0"/>
                          <w:divBdr>
                            <w:top w:val="none" w:sz="0" w:space="0" w:color="auto"/>
                            <w:left w:val="none" w:sz="0" w:space="0" w:color="auto"/>
                            <w:bottom w:val="none" w:sz="0" w:space="0" w:color="auto"/>
                            <w:right w:val="none" w:sz="0" w:space="0" w:color="auto"/>
                          </w:divBdr>
                          <w:divsChild>
                            <w:div w:id="11299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9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9D9F5-90DE-476A-B653-519E1720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5099</Words>
  <Characters>32127</Characters>
  <Application>Microsoft Office Word</Application>
  <DocSecurity>0</DocSecurity>
  <Lines>267</Lines>
  <Paragraphs>74</Paragraphs>
  <ScaleCrop>false</ScaleCrop>
  <HeadingPairs>
    <vt:vector size="8" baseType="variant">
      <vt:variant>
        <vt:lpstr>Titel</vt:lpstr>
      </vt:variant>
      <vt:variant>
        <vt:i4>1</vt:i4>
      </vt:variant>
      <vt:variant>
        <vt:lpstr>Überschriften</vt:lpstr>
      </vt:variant>
      <vt:variant>
        <vt:i4>90</vt:i4>
      </vt:variant>
      <vt:variant>
        <vt:lpstr>Název</vt:lpstr>
      </vt:variant>
      <vt:variant>
        <vt:i4>1</vt:i4>
      </vt:variant>
      <vt:variant>
        <vt:lpstr>Oslovení</vt:lpstr>
      </vt:variant>
      <vt:variant>
        <vt:i4>1</vt:i4>
      </vt:variant>
    </vt:vector>
  </HeadingPairs>
  <TitlesOfParts>
    <vt:vector size="93" baseType="lpstr">
      <vt:lpstr/>
      <vt:lpstr>        Art. 1</vt:lpstr>
      <vt:lpstr>        Einleitende Bestimmungen</vt:lpstr>
      <vt:lpstr>        </vt:lpstr>
      <vt:lpstr>        Art. 2</vt:lpstr>
      <vt:lpstr>        Bedingungen für die Zulassung zum Studium</vt:lpstr>
      <vt:lpstr>        </vt:lpstr>
      <vt:lpstr>        Art. 3</vt:lpstr>
      <vt:lpstr>        Vorgehen vor der Veröffentlichung der Bedingungen des Zulassungsverfahrens</vt:lpstr>
      <vt:lpstr>        </vt:lpstr>
      <vt:lpstr>        Art. 4</vt:lpstr>
      <vt:lpstr>        Anmeldung zum Studium</vt:lpstr>
      <vt:lpstr>        </vt:lpstr>
      <vt:lpstr>        Art. 5</vt:lpstr>
      <vt:lpstr>        Überprüfung der Zulassungsbedingungen und Erlassen der Aufnahmeprüfung</vt:lpstr>
      <vt:lpstr>        </vt:lpstr>
      <vt:lpstr>        Falls der Universität die in Bestimmung § 80 Abs. 5 oder § 86 Abs. 8 Hochschulge</vt:lpstr>
      <vt:lpstr>        </vt:lpstr>
      <vt:lpstr>        Art. 6</vt:lpstr>
      <vt:lpstr>        Die Aufnahmeprüfung und ihr Verlauf</vt:lpstr>
      <vt:lpstr>        </vt:lpstr>
      <vt:lpstr>        </vt:lpstr>
      <vt:lpstr>        Art. 7</vt:lpstr>
      <vt:lpstr>        Besondere Bestimmungen über die Aufnahmeprüfung</vt:lpstr>
      <vt:lpstr>        </vt:lpstr>
      <vt:lpstr>        Art. 8</vt:lpstr>
      <vt:lpstr>        Zusätzliches Zulassungsverfahren</vt:lpstr>
      <vt:lpstr>        </vt:lpstr>
      <vt:lpstr>        </vt:lpstr>
      <vt:lpstr>        Art. 9</vt:lpstr>
      <vt:lpstr>        Ergänzung der Anzahl der zugelassenen Bewerber</vt:lpstr>
      <vt:lpstr>        </vt:lpstr>
      <vt:lpstr>        Art. 10</vt:lpstr>
      <vt:lpstr>        Anwendung der Verwaltungsordnung</vt:lpstr>
      <vt:lpstr>        </vt:lpstr>
      <vt:lpstr>        Auf die Entscheidungsfindung in Sachen Studienzulassung wird in den Fällen, in d</vt:lpstr>
      <vt:lpstr>        </vt:lpstr>
      <vt:lpstr>        Art. 11</vt:lpstr>
      <vt:lpstr>        Entscheidungsfindung in Sachen Studienzulassung</vt:lpstr>
      <vt:lpstr>        </vt:lpstr>
      <vt:lpstr>        Das Zulassungsverfahren beginnt mit der Zustellung der Anmeldung zum Studium an </vt:lpstr>
      <vt:lpstr>        Erfüllt der Bewerber die Bedingungen zur Zulassung zum Studium, erlässt der Deka</vt:lpstr>
      <vt:lpstr>        Erfüllt der Bewerber die Zulassungsbedingungen nicht, ergeht seitens des Dekans </vt:lpstr>
      <vt:lpstr>        Nach der Bekanntgabe des Beschlusses hat der Bewerber das Recht auf Akteneinsich</vt:lpstr>
      <vt:lpstr>        Der Beschluss des Dekans erfolgt in schriftlicher Form; er enthält die Entscheid</vt:lpstr>
      <vt:lpstr>        In der Entscheidung wird angeführt, ob der Bewerber zum Studium zugelassen wurde</vt:lpstr>
      <vt:lpstr>        In der Begründung werden die Gründe für die Entscheidung oder die Entscheidungen</vt:lpstr>
      <vt:lpstr>        In der Belehrung wird angeführt, ob gegen den Beschluss Widerspruch zulässig ist</vt:lpstr>
      <vt:lpstr>        Die schriftliche Ausfertigung des Beschlusses wird mit dem Stempel und der Unter</vt:lpstr>
      <vt:lpstr>        Der Beschluss des Dekans erwächst in Rechtskraft, wenn die Widerspruchsfrist ung</vt:lpstr>
      <vt:lpstr>        </vt:lpstr>
      <vt:lpstr>        Art. 12</vt:lpstr>
      <vt:lpstr>        Widerspruch</vt:lpstr>
      <vt:lpstr>        </vt:lpstr>
      <vt:lpstr>        Der Bewerber kann gegen den Beschluss Widerspruch einlegen. ) Das Widerspruchsre</vt:lpstr>
      <vt:lpstr>        Mit dem Widerspruch können der Beschluss als solcher, ein Teil oder eine Nebenbe</vt:lpstr>
      <vt:lpstr>        Neue Tatsachen und Anträgen auf Besorgung weiterer Unterlagen, die im Widerspruc</vt:lpstr>
      <vt:lpstr>        Die Widerspruchsfrist beträgt 30 Tage ab dem Tage der Bekanntgabe des Beschlusse</vt:lpstr>
      <vt:lpstr>        Im Falle einer fehlenden, unvollständigen oder unrichtigen Belehrung kann der Wi</vt:lpstr>
      <vt:lpstr>        Der Bewerber kann um Entschuldigung des Versäumnisses eines Widerspruchs ersuche</vt:lpstr>
      <vt:lpstr>        Ein rechtzeitig eingereichter und zulässiger Widerspruch hat aufschiebende Wirku</vt:lpstr>
      <vt:lpstr>        Der Widerspruch ist beim Dekan einzulegen. )</vt:lpstr>
      <vt:lpstr>        Der Dekan ergänzt je nach den Umständen das Verfahren; dies gilt nicht, wenn der</vt:lpstr>
      <vt:lpstr>        Der Dekan kann den Beschluss aufheben oder ändern, wenn er damit voll dem Widers</vt:lpstr>
      <vt:lpstr>        Sieht der Dekan die Bedingungen nicht als für ein Vorgehen gemäß Absatz 10 gegeb</vt:lpstr>
      <vt:lpstr>        Stellt der Dekan vor der Übergabe der Akte an den Rektor fest, dass ein Umstand </vt:lpstr>
      <vt:lpstr>        Der Rektor überprüft die Übereinstimmung der angefochtenen Entscheidung und des </vt:lpstr>
      <vt:lpstr>        Kommt der Rektor zu dem Schluss, dass der angefochtene Beschluss m Widerspruch z</vt:lpstr>
      <vt:lpstr>        Hebt er den angefochtenen Beschluss oder dessen Teil auf und leitet die Sache zu</vt:lpstr>
      <vt:lpstr>        Ändert er den angefochtenen Beschluss oder dessen Teil; eine Änderung ist nicht </vt:lpstr>
      <vt:lpstr>        Sieht der Rektor keinen Grund für ein Vorgehen lt. Abs. 14, 16 oder 17, weist er</vt:lpstr>
      <vt:lpstr>        Stellt der Rektor fest, dass ein Umstand eingetreten ist, der eine Einstellung d</vt:lpstr>
      <vt:lpstr>        Einen verspäteten oder unzulässigen Widerspruch weist der Rektor ab; ist der Bes</vt:lpstr>
      <vt:lpstr>        Den Beschluss über das Widerspruchsverfahren erlässt der Rektor in einer Frist v</vt:lpstr>
      <vt:lpstr>        Gegen die Entscheidung des Rektors ist kein weiterer Widerspruch möglich; die En</vt:lpstr>
      <vt:lpstr>        Hat ein Bewerber einen eingereichten Widerspruch zurückgenommen, ist das Widersp</vt:lpstr>
      <vt:lpstr>        </vt:lpstr>
      <vt:lpstr>        Art. 13</vt:lpstr>
      <vt:lpstr>        Entscheidungsfindung in Sachen Erlass der Aufnahmeprüfung</vt:lpstr>
      <vt:lpstr>        </vt:lpstr>
      <vt:lpstr>        Auf die Entscheidungsfindung in Sachen Erlass der Aufnahmeprüfung finden die Art</vt:lpstr>
      <vt:lpstr>        Die Widerspruchsfrist beträgt 15 Tage.</vt:lpstr>
      <vt:lpstr>        </vt:lpstr>
      <vt:lpstr>        Art. 14</vt:lpstr>
      <vt:lpstr>        Erledigung einer Eingabe eines Bewerbers in Sache Organisation des Zulassungsver</vt:lpstr>
      <vt:lpstr>        </vt:lpstr>
      <vt:lpstr>        Eingaben eines Bewerbers in Sachen Organisation des Zulassungsverfahrens werden </vt:lpstr>
      <vt:lpstr>        </vt:lpstr>
      <vt:lpstr>        </vt:lpstr>
      <vt:lpstr>        Art. 15</vt:lpstr>
      <vt:lpstr>        Übergangs- und Schlussbestimmungen</vt:lpstr>
      <vt:lpstr/>
      <vt:lpstr/>
    </vt:vector>
  </TitlesOfParts>
  <Company>Univerzita Karlova v Praze</Company>
  <LinksUpToDate>false</LinksUpToDate>
  <CharactersWithSpaces>37152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Silke Klein</cp:lastModifiedBy>
  <cp:revision>13</cp:revision>
  <cp:lastPrinted>2018-02-05T10:47:00Z</cp:lastPrinted>
  <dcterms:created xsi:type="dcterms:W3CDTF">2018-02-05T10:08:00Z</dcterms:created>
  <dcterms:modified xsi:type="dcterms:W3CDTF">2018-09-18T14:19:00Z</dcterms:modified>
</cp:coreProperties>
</file>