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5CFD" w14:textId="7D348B52" w:rsidR="003A14F9" w:rsidRDefault="004A7574" w:rsidP="003A14F9">
      <w:pPr>
        <w:spacing w:line="276" w:lineRule="auto"/>
        <w:jc w:val="center"/>
        <w:rPr>
          <w:b/>
          <w:caps/>
          <w:sz w:val="28"/>
        </w:rPr>
      </w:pPr>
      <w:r w:rsidRPr="00C4093B">
        <w:rPr>
          <w:b/>
          <w:caps/>
          <w:sz w:val="28"/>
        </w:rPr>
        <w:t>Jednací řád akademického senátu</w:t>
      </w:r>
      <w:r w:rsidR="0094201C" w:rsidRPr="00C4093B">
        <w:rPr>
          <w:b/>
          <w:caps/>
          <w:sz w:val="28"/>
        </w:rPr>
        <w:t xml:space="preserve"> </w:t>
      </w:r>
    </w:p>
    <w:p w14:paraId="2BA6C81F" w14:textId="71AFF2B1" w:rsidR="00544481" w:rsidRPr="00730A19" w:rsidRDefault="00027BBD" w:rsidP="00730A19">
      <w:pPr>
        <w:spacing w:line="276" w:lineRule="auto"/>
        <w:jc w:val="center"/>
        <w:rPr>
          <w:i/>
          <w:iCs/>
          <w:sz w:val="20"/>
          <w:szCs w:val="20"/>
        </w:rPr>
      </w:pPr>
      <w:r>
        <w:rPr>
          <w:b/>
          <w:caps/>
          <w:sz w:val="28"/>
        </w:rPr>
        <w:t>Fakulty</w:t>
      </w:r>
      <w:r w:rsidRPr="00C4093B">
        <w:rPr>
          <w:b/>
          <w:caps/>
          <w:sz w:val="28"/>
        </w:rPr>
        <w:t xml:space="preserve"> tělesné výchovy a sportu</w:t>
      </w:r>
      <w:r>
        <w:rPr>
          <w:b/>
          <w:caps/>
          <w:sz w:val="28"/>
        </w:rPr>
        <w:t xml:space="preserve"> </w:t>
      </w:r>
      <w:r w:rsidR="00544481">
        <w:rPr>
          <w:b/>
          <w:caps/>
          <w:sz w:val="28"/>
        </w:rPr>
        <w:t>Univerzit</w:t>
      </w:r>
      <w:r>
        <w:rPr>
          <w:b/>
          <w:caps/>
          <w:sz w:val="28"/>
        </w:rPr>
        <w:t xml:space="preserve">y </w:t>
      </w:r>
      <w:r w:rsidR="00544481">
        <w:rPr>
          <w:b/>
          <w:caps/>
          <w:sz w:val="28"/>
        </w:rPr>
        <w:t>Karlov</w:t>
      </w:r>
      <w:r>
        <w:rPr>
          <w:b/>
          <w:caps/>
          <w:sz w:val="28"/>
        </w:rPr>
        <w:t>y</w:t>
      </w:r>
    </w:p>
    <w:p w14:paraId="5BD186D1" w14:textId="73F07424" w:rsidR="00E4754D" w:rsidRDefault="00E4754D" w:rsidP="003A14F9">
      <w:pPr>
        <w:pStyle w:val="Normlnweb"/>
        <w:spacing w:before="0" w:beforeAutospacing="0" w:after="0" w:afterAutospacing="0" w:line="276" w:lineRule="auto"/>
        <w:jc w:val="center"/>
        <w:rPr>
          <w:iCs/>
          <w:sz w:val="20"/>
          <w:szCs w:val="20"/>
        </w:rPr>
      </w:pPr>
    </w:p>
    <w:p w14:paraId="6AA4757F" w14:textId="77777777" w:rsidR="00730A19" w:rsidRPr="00730A19" w:rsidRDefault="00730A19" w:rsidP="003A14F9">
      <w:pPr>
        <w:pStyle w:val="Normlnweb"/>
        <w:spacing w:before="0" w:beforeAutospacing="0" w:after="0" w:afterAutospacing="0" w:line="276" w:lineRule="auto"/>
        <w:jc w:val="center"/>
        <w:rPr>
          <w:iCs/>
          <w:sz w:val="20"/>
          <w:szCs w:val="20"/>
        </w:rPr>
      </w:pPr>
    </w:p>
    <w:p w14:paraId="102DF8DD" w14:textId="27239970" w:rsidR="003D527B" w:rsidRPr="00C4093B" w:rsidRDefault="004A7574" w:rsidP="003A14F9">
      <w:pPr>
        <w:pStyle w:val="Normlnweb"/>
        <w:spacing w:before="0" w:beforeAutospacing="0" w:after="0" w:afterAutospacing="0" w:line="276" w:lineRule="auto"/>
        <w:jc w:val="center"/>
        <w:rPr>
          <w:i/>
          <w:iCs/>
        </w:rPr>
      </w:pPr>
      <w:r w:rsidRPr="00C4093B">
        <w:rPr>
          <w:i/>
          <w:iCs/>
        </w:rPr>
        <w:t xml:space="preserve">Akademický senát </w:t>
      </w:r>
      <w:r w:rsidR="006D4697" w:rsidRPr="00C4093B">
        <w:rPr>
          <w:i/>
          <w:iCs/>
        </w:rPr>
        <w:t>F</w:t>
      </w:r>
      <w:r w:rsidR="003D527B" w:rsidRPr="00C4093B">
        <w:rPr>
          <w:i/>
          <w:iCs/>
        </w:rPr>
        <w:t xml:space="preserve">akulty tělesné výchovy a sportu </w:t>
      </w:r>
      <w:r w:rsidR="00BA66FB" w:rsidRPr="00C4093B">
        <w:rPr>
          <w:i/>
          <w:iCs/>
        </w:rPr>
        <w:t>Univerzity Karlovy</w:t>
      </w:r>
    </w:p>
    <w:p w14:paraId="4EB0F034" w14:textId="0F4685E0" w:rsidR="0094201C" w:rsidRPr="00C4093B" w:rsidRDefault="0066601E" w:rsidP="003A14F9">
      <w:pPr>
        <w:pStyle w:val="Normlnweb"/>
        <w:spacing w:before="0" w:beforeAutospacing="0" w:after="0" w:afterAutospacing="0" w:line="276" w:lineRule="auto"/>
        <w:jc w:val="center"/>
        <w:rPr>
          <w:i/>
          <w:iCs/>
        </w:rPr>
      </w:pPr>
      <w:proofErr w:type="gramStart"/>
      <w:r>
        <w:rPr>
          <w:i/>
          <w:iCs/>
        </w:rPr>
        <w:t>se</w:t>
      </w:r>
      <w:proofErr w:type="gramEnd"/>
      <w:r>
        <w:rPr>
          <w:i/>
          <w:iCs/>
        </w:rPr>
        <w:t xml:space="preserve"> podle </w:t>
      </w:r>
      <w:r w:rsidR="001135A2" w:rsidRPr="00C4093B">
        <w:rPr>
          <w:i/>
          <w:iCs/>
        </w:rPr>
        <w:t xml:space="preserve">§ </w:t>
      </w:r>
      <w:r w:rsidR="001135A2">
        <w:rPr>
          <w:i/>
          <w:iCs/>
        </w:rPr>
        <w:t>2</w:t>
      </w:r>
      <w:r w:rsidR="001135A2" w:rsidRPr="00C4093B">
        <w:rPr>
          <w:i/>
          <w:iCs/>
        </w:rPr>
        <w:t>7 odst. 1 písm. c)</w:t>
      </w:r>
      <w:r w:rsidR="001135A2">
        <w:rPr>
          <w:i/>
          <w:iCs/>
        </w:rPr>
        <w:t xml:space="preserve"> a </w:t>
      </w:r>
      <w:r>
        <w:rPr>
          <w:i/>
          <w:iCs/>
        </w:rPr>
        <w:t>§ 33</w:t>
      </w:r>
      <w:r w:rsidR="00E4754D" w:rsidRPr="00C4093B">
        <w:rPr>
          <w:i/>
          <w:iCs/>
        </w:rPr>
        <w:t xml:space="preserve"> odst. </w:t>
      </w:r>
      <w:r>
        <w:rPr>
          <w:i/>
          <w:iCs/>
        </w:rPr>
        <w:t>2</w:t>
      </w:r>
      <w:r w:rsidR="00E4754D" w:rsidRPr="00C4093B">
        <w:rPr>
          <w:i/>
          <w:iCs/>
        </w:rPr>
        <w:t xml:space="preserve"> písm. </w:t>
      </w:r>
      <w:r>
        <w:rPr>
          <w:i/>
          <w:iCs/>
        </w:rPr>
        <w:t>c</w:t>
      </w:r>
      <w:r w:rsidR="00E4754D" w:rsidRPr="00C4093B">
        <w:rPr>
          <w:i/>
          <w:iCs/>
        </w:rPr>
        <w:t>) zákona č. 111/1998 Sb.,</w:t>
      </w:r>
      <w:r w:rsidR="006D4697" w:rsidRPr="00C4093B">
        <w:rPr>
          <w:i/>
          <w:iCs/>
        </w:rPr>
        <w:t xml:space="preserve"> </w:t>
      </w:r>
    </w:p>
    <w:p w14:paraId="74FBE463" w14:textId="77777777" w:rsidR="0094201C" w:rsidRPr="00C4093B" w:rsidRDefault="004A7574" w:rsidP="003A14F9">
      <w:pPr>
        <w:pStyle w:val="Normlnweb"/>
        <w:spacing w:before="0" w:beforeAutospacing="0" w:after="0" w:afterAutospacing="0" w:line="276" w:lineRule="auto"/>
        <w:jc w:val="center"/>
        <w:rPr>
          <w:i/>
          <w:iCs/>
        </w:rPr>
      </w:pPr>
      <w:r w:rsidRPr="00C4093B">
        <w:rPr>
          <w:i/>
          <w:iCs/>
        </w:rPr>
        <w:t>o vysokých školách a</w:t>
      </w:r>
      <w:r w:rsidR="0094201C" w:rsidRPr="00C4093B">
        <w:rPr>
          <w:i/>
          <w:iCs/>
        </w:rPr>
        <w:t xml:space="preserve"> </w:t>
      </w:r>
      <w:r w:rsidRPr="00C4093B">
        <w:rPr>
          <w:i/>
          <w:iCs/>
        </w:rPr>
        <w:t xml:space="preserve">o změně a doplnění dalších </w:t>
      </w:r>
      <w:r w:rsidR="006D4697" w:rsidRPr="00C4093B">
        <w:rPr>
          <w:i/>
          <w:iCs/>
        </w:rPr>
        <w:t xml:space="preserve">zákonů (zákon o vysokých </w:t>
      </w:r>
      <w:r w:rsidRPr="00C4093B">
        <w:rPr>
          <w:i/>
          <w:iCs/>
        </w:rPr>
        <w:t>školách),</w:t>
      </w:r>
      <w:r w:rsidR="0094201C" w:rsidRPr="00C4093B">
        <w:rPr>
          <w:i/>
          <w:iCs/>
        </w:rPr>
        <w:t xml:space="preserve"> ve znění</w:t>
      </w:r>
      <w:r w:rsidR="006D4697" w:rsidRPr="00C4093B">
        <w:rPr>
          <w:i/>
          <w:iCs/>
        </w:rPr>
        <w:t xml:space="preserve"> </w:t>
      </w:r>
    </w:p>
    <w:p w14:paraId="7E75A093" w14:textId="75CB4AB2" w:rsidR="0094201C" w:rsidRPr="00C4093B" w:rsidRDefault="0094201C" w:rsidP="003A14F9">
      <w:pPr>
        <w:pStyle w:val="Normlnweb"/>
        <w:spacing w:before="0" w:beforeAutospacing="0" w:after="0" w:afterAutospacing="0" w:line="276" w:lineRule="auto"/>
        <w:jc w:val="center"/>
        <w:rPr>
          <w:i/>
          <w:iCs/>
        </w:rPr>
      </w:pPr>
      <w:r w:rsidRPr="00C4093B">
        <w:rPr>
          <w:i/>
          <w:iCs/>
        </w:rPr>
        <w:t xml:space="preserve">pozdějších předpisů, </w:t>
      </w:r>
      <w:r w:rsidR="00894804" w:rsidRPr="00C4093B">
        <w:rPr>
          <w:i/>
          <w:iCs/>
        </w:rPr>
        <w:t>usnesl na tomto</w:t>
      </w:r>
      <w:r w:rsidR="004A7574" w:rsidRPr="00C4093B">
        <w:rPr>
          <w:i/>
          <w:iCs/>
        </w:rPr>
        <w:t xml:space="preserve"> </w:t>
      </w:r>
      <w:r w:rsidR="006D4697" w:rsidRPr="00C4093B">
        <w:rPr>
          <w:i/>
          <w:iCs/>
        </w:rPr>
        <w:t>J</w:t>
      </w:r>
      <w:r w:rsidR="004A7574" w:rsidRPr="00C4093B">
        <w:rPr>
          <w:i/>
          <w:iCs/>
        </w:rPr>
        <w:t>edna</w:t>
      </w:r>
      <w:r w:rsidRPr="00C4093B">
        <w:rPr>
          <w:i/>
          <w:iCs/>
        </w:rPr>
        <w:t xml:space="preserve">cím řádu </w:t>
      </w:r>
      <w:r w:rsidR="00894804" w:rsidRPr="00C4093B">
        <w:rPr>
          <w:i/>
          <w:iCs/>
        </w:rPr>
        <w:t>A</w:t>
      </w:r>
      <w:r w:rsidR="004A7574" w:rsidRPr="00C4093B">
        <w:rPr>
          <w:i/>
          <w:iCs/>
        </w:rPr>
        <w:t>kademického senátu</w:t>
      </w:r>
      <w:r w:rsidR="006D4697" w:rsidRPr="00C4093B">
        <w:rPr>
          <w:i/>
          <w:iCs/>
        </w:rPr>
        <w:t xml:space="preserve"> </w:t>
      </w:r>
    </w:p>
    <w:p w14:paraId="019E15ED" w14:textId="056AFFCA" w:rsidR="004A7574" w:rsidRPr="00C4093B" w:rsidRDefault="004A7574" w:rsidP="003A14F9">
      <w:pPr>
        <w:pStyle w:val="Normlnweb"/>
        <w:spacing w:before="0" w:beforeAutospacing="0" w:after="0" w:afterAutospacing="0" w:line="276" w:lineRule="auto"/>
        <w:jc w:val="center"/>
        <w:rPr>
          <w:i/>
          <w:iCs/>
        </w:rPr>
      </w:pPr>
      <w:r w:rsidRPr="00C4093B">
        <w:rPr>
          <w:i/>
          <w:iCs/>
        </w:rPr>
        <w:t>Fakulty tělesné výchovy a sport</w:t>
      </w:r>
      <w:r w:rsidR="0094201C" w:rsidRPr="00C4093B">
        <w:rPr>
          <w:i/>
          <w:iCs/>
        </w:rPr>
        <w:t>u</w:t>
      </w:r>
      <w:r w:rsidR="00BA66FB" w:rsidRPr="00C4093B">
        <w:rPr>
          <w:i/>
          <w:iCs/>
        </w:rPr>
        <w:t xml:space="preserve"> Univerzity Karlovy</w:t>
      </w:r>
      <w:r w:rsidR="0094201C" w:rsidRPr="00C4093B">
        <w:rPr>
          <w:i/>
          <w:iCs/>
        </w:rPr>
        <w:t>, jako jejím vnitřním předpisu.</w:t>
      </w:r>
    </w:p>
    <w:p w14:paraId="28BBD594" w14:textId="77777777" w:rsidR="003A14F9" w:rsidRPr="00C4093B" w:rsidRDefault="003A14F9" w:rsidP="003A14F9">
      <w:pPr>
        <w:pStyle w:val="Normlnweb"/>
        <w:spacing w:before="0" w:beforeAutospacing="0" w:after="0" w:afterAutospacing="0" w:line="276" w:lineRule="auto"/>
        <w:jc w:val="center"/>
        <w:rPr>
          <w:b/>
          <w:bCs/>
        </w:rPr>
      </w:pPr>
    </w:p>
    <w:p w14:paraId="48FD5640" w14:textId="77777777" w:rsidR="004A7574" w:rsidRPr="00C4093B" w:rsidRDefault="00894804" w:rsidP="003A14F9">
      <w:pPr>
        <w:pStyle w:val="Normlnweb"/>
        <w:spacing w:before="0" w:beforeAutospacing="0" w:after="0" w:afterAutospacing="0" w:line="276" w:lineRule="auto"/>
        <w:jc w:val="center"/>
        <w:rPr>
          <w:b/>
          <w:bCs/>
        </w:rPr>
      </w:pPr>
      <w:r w:rsidRPr="00C4093B">
        <w:rPr>
          <w:b/>
          <w:bCs/>
        </w:rPr>
        <w:t>Část první</w:t>
      </w:r>
    </w:p>
    <w:p w14:paraId="39E29F2B" w14:textId="77777777" w:rsidR="004A7574" w:rsidRPr="00C4093B" w:rsidRDefault="00894804" w:rsidP="003A14F9">
      <w:pPr>
        <w:pStyle w:val="Normlnweb"/>
        <w:spacing w:before="0" w:beforeAutospacing="0" w:after="0" w:afterAutospacing="0" w:line="276" w:lineRule="auto"/>
        <w:jc w:val="center"/>
        <w:rPr>
          <w:b/>
          <w:bCs/>
        </w:rPr>
      </w:pPr>
      <w:r w:rsidRPr="00C4093B">
        <w:rPr>
          <w:b/>
          <w:bCs/>
        </w:rPr>
        <w:t>Zasedání</w:t>
      </w:r>
    </w:p>
    <w:p w14:paraId="4601028C" w14:textId="77777777" w:rsidR="003A14F9" w:rsidRPr="00C4093B" w:rsidRDefault="003A14F9" w:rsidP="003A14F9">
      <w:pPr>
        <w:spacing w:line="276" w:lineRule="auto"/>
        <w:jc w:val="center"/>
      </w:pPr>
    </w:p>
    <w:p w14:paraId="2FCB8B1A" w14:textId="77777777" w:rsidR="004A7574" w:rsidRPr="00C4093B" w:rsidRDefault="004A7574" w:rsidP="003A14F9">
      <w:pPr>
        <w:spacing w:line="276" w:lineRule="auto"/>
        <w:jc w:val="center"/>
      </w:pPr>
      <w:r w:rsidRPr="00C4093B">
        <w:t>Čl. 1</w:t>
      </w:r>
    </w:p>
    <w:p w14:paraId="2EA440E9" w14:textId="77777777" w:rsidR="004A7574" w:rsidRPr="008E0DEB" w:rsidRDefault="00894804" w:rsidP="003A14F9">
      <w:pPr>
        <w:spacing w:line="276" w:lineRule="auto"/>
        <w:jc w:val="center"/>
      </w:pPr>
      <w:r w:rsidRPr="008E0DEB">
        <w:t>Časový plán zasedání</w:t>
      </w:r>
    </w:p>
    <w:p w14:paraId="6E5AE3AA" w14:textId="77777777" w:rsidR="003A14F9" w:rsidRPr="008E0DEB" w:rsidRDefault="003A14F9" w:rsidP="003A14F9">
      <w:pPr>
        <w:spacing w:line="276" w:lineRule="auto"/>
        <w:jc w:val="center"/>
      </w:pPr>
    </w:p>
    <w:p w14:paraId="2FDCD35D" w14:textId="7093E9EA" w:rsidR="00894804" w:rsidRPr="008E0DEB" w:rsidRDefault="00894804" w:rsidP="00EF6860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</w:pPr>
      <w:r w:rsidRPr="008E0DEB">
        <w:t>Zasedání Akademického senátu F</w:t>
      </w:r>
      <w:r w:rsidR="00BA66FB" w:rsidRPr="008E0DEB">
        <w:t>akulty tělesné výchovy a sportu</w:t>
      </w:r>
      <w:r w:rsidRPr="008E0DEB">
        <w:t xml:space="preserve"> Univerzity Karlovy (dále jen „</w:t>
      </w:r>
      <w:r w:rsidR="00D67DC3" w:rsidRPr="008E0DEB">
        <w:t>s</w:t>
      </w:r>
      <w:r w:rsidRPr="008E0DEB">
        <w:t xml:space="preserve">enát“) se koná nejméně </w:t>
      </w:r>
      <w:r w:rsidR="005752EC" w:rsidRPr="008E0DEB">
        <w:t xml:space="preserve">šestkrát </w:t>
      </w:r>
      <w:r w:rsidRPr="008E0DEB">
        <w:t>za akademický rok</w:t>
      </w:r>
      <w:r w:rsidR="005752EC" w:rsidRPr="008E0DEB">
        <w:t>, zpravidla však jednou měsíčně kromě období měsíců červen</w:t>
      </w:r>
      <w:r w:rsidR="00C711A2">
        <w:t>e</w:t>
      </w:r>
      <w:r w:rsidR="005752EC" w:rsidRPr="008E0DEB">
        <w:t>c a</w:t>
      </w:r>
      <w:r w:rsidR="00395571">
        <w:t xml:space="preserve"> srpen</w:t>
      </w:r>
      <w:r w:rsidR="005752EC" w:rsidRPr="008E0DEB">
        <w:t xml:space="preserve">. </w:t>
      </w:r>
      <w:r w:rsidRPr="008E0DEB">
        <w:t xml:space="preserve">Časový plán zasedání </w:t>
      </w:r>
      <w:r w:rsidR="00B03B94" w:rsidRPr="008E0DEB">
        <w:t>senát</w:t>
      </w:r>
      <w:r w:rsidRPr="008E0DEB">
        <w:t xml:space="preserve">u sestavuje předsednictvo </w:t>
      </w:r>
      <w:r w:rsidR="00B03B94" w:rsidRPr="008E0DEB">
        <w:t>senát</w:t>
      </w:r>
      <w:r w:rsidRPr="008E0DEB">
        <w:t xml:space="preserve">u (dále jen „předsednictvo”) na období jednoho </w:t>
      </w:r>
      <w:r w:rsidR="005752EC" w:rsidRPr="008E0DEB">
        <w:t>akademického roku</w:t>
      </w:r>
      <w:r w:rsidRPr="008E0DEB">
        <w:t>.</w:t>
      </w:r>
    </w:p>
    <w:p w14:paraId="45A5721F" w14:textId="3D8E6523" w:rsidR="005752EC" w:rsidRPr="008E0DEB" w:rsidRDefault="005752EC" w:rsidP="00EF6860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</w:pPr>
      <w:r w:rsidRPr="008E0DEB">
        <w:t>Časový plán zasedání se zasílá</w:t>
      </w:r>
      <w:r w:rsidR="00395571">
        <w:t>:</w:t>
      </w:r>
      <w:r w:rsidRPr="008E0DEB">
        <w:t xml:space="preserve"> </w:t>
      </w:r>
    </w:p>
    <w:p w14:paraId="7717F935" w14:textId="77927AA6" w:rsidR="005752EC" w:rsidRPr="008E0DEB" w:rsidRDefault="005752EC" w:rsidP="00EF6860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ind w:hanging="357"/>
        <w:jc w:val="both"/>
      </w:pPr>
      <w:r w:rsidRPr="008E0DEB">
        <w:t xml:space="preserve">všem členům </w:t>
      </w:r>
      <w:r w:rsidR="00B03B94" w:rsidRPr="008E0DEB">
        <w:t>senát</w:t>
      </w:r>
      <w:r w:rsidRPr="008E0DEB">
        <w:t>u,</w:t>
      </w:r>
    </w:p>
    <w:p w14:paraId="6DC0604F" w14:textId="77777777" w:rsidR="005752EC" w:rsidRPr="008E0DEB" w:rsidRDefault="005752EC" w:rsidP="00EF6860">
      <w:pPr>
        <w:pStyle w:val="Normlnweb"/>
        <w:numPr>
          <w:ilvl w:val="1"/>
          <w:numId w:val="1"/>
        </w:numPr>
        <w:spacing w:before="0" w:beforeAutospacing="0" w:after="0" w:afterAutospacing="0" w:line="276" w:lineRule="auto"/>
        <w:ind w:hanging="357"/>
        <w:jc w:val="both"/>
      </w:pPr>
      <w:r w:rsidRPr="008E0DEB">
        <w:t>děkanovi, proděkanům, tajemníkovi a dalším č</w:t>
      </w:r>
      <w:r w:rsidR="003A14F9" w:rsidRPr="008E0DEB">
        <w:t>lenům kolegia děkana.</w:t>
      </w:r>
    </w:p>
    <w:p w14:paraId="083BB2DC" w14:textId="50E2C336" w:rsidR="005752EC" w:rsidRPr="008E0DEB" w:rsidRDefault="003A14F9" w:rsidP="00EF6860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8E0DEB">
        <w:t xml:space="preserve">Časový plán zasedání se zveřejňuje ve veřejné části internetových stránek </w:t>
      </w:r>
      <w:r w:rsidR="00BA66FB" w:rsidRPr="008E0DEB">
        <w:t>Fakulty tělesné výchovy a sportu Univerzity Karlovy (dále jen „fakulta“)</w:t>
      </w:r>
      <w:r w:rsidRPr="008E0DEB">
        <w:t>.</w:t>
      </w:r>
    </w:p>
    <w:p w14:paraId="754954A5" w14:textId="77777777" w:rsidR="003A14F9" w:rsidRPr="008E0DEB" w:rsidRDefault="003A14F9" w:rsidP="003A14F9">
      <w:pPr>
        <w:pStyle w:val="Normlnweb"/>
        <w:spacing w:before="0" w:beforeAutospacing="0" w:after="0" w:afterAutospacing="0" w:line="276" w:lineRule="auto"/>
        <w:ind w:left="360"/>
        <w:jc w:val="both"/>
      </w:pPr>
    </w:p>
    <w:p w14:paraId="19413D06" w14:textId="77777777" w:rsidR="003A14F9" w:rsidRPr="008E0DEB" w:rsidRDefault="003A14F9" w:rsidP="003A14F9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2</w:t>
      </w:r>
    </w:p>
    <w:p w14:paraId="76CEC50D" w14:textId="77777777" w:rsidR="003A14F9" w:rsidRPr="008E0DEB" w:rsidRDefault="003A14F9" w:rsidP="003A14F9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Řádná a mimořádná zasedání</w:t>
      </w:r>
    </w:p>
    <w:p w14:paraId="756A7490" w14:textId="77777777" w:rsidR="003A14F9" w:rsidRPr="008E0DEB" w:rsidRDefault="003A14F9" w:rsidP="003A14F9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006A76F" w14:textId="14741C68" w:rsidR="003A14F9" w:rsidRPr="008E0DEB" w:rsidRDefault="003A14F9" w:rsidP="00EF6860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Řádná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svolává jeho předseda podle schváleného časového plánu. O změně termínu řádného zasedání může rozhodnout předsednictvo.</w:t>
      </w:r>
    </w:p>
    <w:p w14:paraId="6A520F2F" w14:textId="72B493B1" w:rsidR="003A14F9" w:rsidRPr="008E0DEB" w:rsidRDefault="003A14F9" w:rsidP="00EF6860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Mimořádné zasedání svolává předseda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do deseti dnů ode dne, kdy obdržel žádost děkana nebo alespoň jedné pětiny všech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u, nevyplývá-li ze žádosti lhůta delší. Předmětem žádosti mohou být jen záležitosti, které nesnesou odkladu; žádost musí být doprovázena podkladovým materiálem.</w:t>
      </w:r>
    </w:p>
    <w:p w14:paraId="691D7150" w14:textId="77777777" w:rsidR="003A14F9" w:rsidRPr="008E0DEB" w:rsidRDefault="003A14F9" w:rsidP="00EF6860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Termín a místo konání řádného zasedání musí být oznámen osobám a orgánům uvedeným v čl. 1 odst. 2, popřípadě dalším osobám, které se mají účastnit zasedání, alespoň deset dnů předem; termín a místo konání mimořádného zasedání alespoň tři dny předem.</w:t>
      </w:r>
    </w:p>
    <w:p w14:paraId="2990F1D7" w14:textId="77777777" w:rsidR="003A14F9" w:rsidRDefault="003A14F9" w:rsidP="003A14F9">
      <w:pPr>
        <w:pStyle w:val="Normlnweb"/>
        <w:spacing w:before="0" w:beforeAutospacing="0" w:after="0" w:afterAutospacing="0" w:line="276" w:lineRule="auto"/>
      </w:pPr>
    </w:p>
    <w:p w14:paraId="34E169BA" w14:textId="77777777" w:rsidR="00F3327B" w:rsidRDefault="00F3327B" w:rsidP="003A14F9">
      <w:pPr>
        <w:pStyle w:val="Normlnweb"/>
        <w:spacing w:before="0" w:beforeAutospacing="0" w:after="0" w:afterAutospacing="0" w:line="276" w:lineRule="auto"/>
      </w:pPr>
    </w:p>
    <w:p w14:paraId="46A1DC63" w14:textId="77777777" w:rsidR="00F3327B" w:rsidRDefault="00F3327B" w:rsidP="003A14F9">
      <w:pPr>
        <w:pStyle w:val="Normlnweb"/>
        <w:spacing w:before="0" w:beforeAutospacing="0" w:after="0" w:afterAutospacing="0" w:line="276" w:lineRule="auto"/>
      </w:pPr>
    </w:p>
    <w:p w14:paraId="4A90974F" w14:textId="77777777" w:rsidR="00F3327B" w:rsidRDefault="00F3327B" w:rsidP="003A14F9">
      <w:pPr>
        <w:pStyle w:val="Normlnweb"/>
        <w:spacing w:before="0" w:beforeAutospacing="0" w:after="0" w:afterAutospacing="0" w:line="276" w:lineRule="auto"/>
      </w:pPr>
    </w:p>
    <w:p w14:paraId="28098745" w14:textId="77777777" w:rsidR="00F3327B" w:rsidRPr="008E0DEB" w:rsidRDefault="00F3327B" w:rsidP="003A14F9">
      <w:pPr>
        <w:pStyle w:val="Normlnweb"/>
        <w:spacing w:before="0" w:beforeAutospacing="0" w:after="0" w:afterAutospacing="0" w:line="276" w:lineRule="auto"/>
      </w:pPr>
    </w:p>
    <w:p w14:paraId="389A8E89" w14:textId="77777777" w:rsidR="00FC5387" w:rsidRPr="008E0DEB" w:rsidRDefault="00FC5387" w:rsidP="00FC5387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Čl. 3</w:t>
      </w:r>
    </w:p>
    <w:p w14:paraId="1C5AF7E9" w14:textId="77777777" w:rsidR="00FC5387" w:rsidRPr="008E0DEB" w:rsidRDefault="00FC5387" w:rsidP="00FC5387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Zahájení a řízení jednání</w:t>
      </w:r>
    </w:p>
    <w:p w14:paraId="68E56CD3" w14:textId="77777777" w:rsidR="00FC5387" w:rsidRPr="008E0DEB" w:rsidRDefault="00FC5387" w:rsidP="00FC5387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48CC9EC" w14:textId="1B4F0E21" w:rsidR="00FC5387" w:rsidRPr="008E0DEB" w:rsidRDefault="00FC5387" w:rsidP="00EF6860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Jednání lze zahájit, je-li přítomna nadpoloviční většina všech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 Jestliže se v průběhu zasedání zjistí (čl. 9 odst. 5), že počet přítomných členů klesl pod tuto hranici, jednání se po 15 minutách trvání takového stavu ukončí.</w:t>
      </w:r>
    </w:p>
    <w:p w14:paraId="682B3275" w14:textId="5DFB4712" w:rsidR="00FC5387" w:rsidRPr="008E0DEB" w:rsidRDefault="00FC5387" w:rsidP="00EF6860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Jednání řídí předseda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nebo jím pověřený člen předsednictva (dále jen „předsedající“).</w:t>
      </w:r>
    </w:p>
    <w:p w14:paraId="5C3B9688" w14:textId="77777777" w:rsidR="00FC5387" w:rsidRPr="008E0DEB" w:rsidRDefault="00FC5387" w:rsidP="00FC5387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750ACC0D" w14:textId="77777777" w:rsidR="00FC5387" w:rsidRPr="008E0DEB" w:rsidRDefault="00FC5387" w:rsidP="00FC5387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4</w:t>
      </w:r>
    </w:p>
    <w:p w14:paraId="3A42F719" w14:textId="77777777" w:rsidR="00FC5387" w:rsidRPr="008E0DEB" w:rsidRDefault="00FC5387" w:rsidP="00FC5387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Program zasedání</w:t>
      </w:r>
    </w:p>
    <w:p w14:paraId="360E54F9" w14:textId="77777777" w:rsidR="00FC5387" w:rsidRPr="008E0DEB" w:rsidRDefault="00FC5387" w:rsidP="00FC5387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EDE9498" w14:textId="7CD25DFE" w:rsidR="00FC5387" w:rsidRPr="008E0DEB" w:rsidRDefault="00FC5387" w:rsidP="00EF6860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Program jednotlivých zasedání navrhuje předsednict</w:t>
      </w:r>
      <w:r w:rsidR="00EE5B8C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vo. Vychází přitom především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 vnitřních předpisů </w:t>
      </w:r>
      <w:r w:rsidR="00BA66F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fakulty a </w:t>
      </w:r>
      <w:r w:rsidR="002D63DD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vnitřních předpisů </w:t>
      </w:r>
      <w:r w:rsidR="00BA66F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Univerzity Karlovy</w:t>
      </w:r>
      <w:r w:rsidR="00FD4833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(dále jen „univerzita“)</w:t>
      </w:r>
      <w:r w:rsidR="00BA66F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 usnesení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="00B60316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 z návrhů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1BF777A4" w14:textId="77777777" w:rsidR="00FC5387" w:rsidRPr="008E0DEB" w:rsidRDefault="00FC5387" w:rsidP="00EF6860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Navržený program zasedání musí být oznámen způsobem stanoveným v čl. 2 odst. 3. V naléhavých případech může předsednictvo návrh dodatečně doplnit nebo jinak změnit.</w:t>
      </w:r>
    </w:p>
    <w:p w14:paraId="7FB5A20B" w14:textId="51954FC9" w:rsidR="00FC5387" w:rsidRPr="008E0DEB" w:rsidRDefault="00FC5387" w:rsidP="00EF6860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 zahájení jednání umožní předsedající členům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předložit doplňovací nebo pozměňovací návrhy k programu zasedání. Právo předložit takové návrhy přísluší rovněž děkanovi. Ten, kdo podává doplňovací návrh, je povinen odůvodnit jeho naléhavost.</w:t>
      </w:r>
    </w:p>
    <w:p w14:paraId="76168D88" w14:textId="71AFA1DB" w:rsidR="00FC5387" w:rsidRPr="008E0DEB" w:rsidRDefault="00FC5387" w:rsidP="00EF6860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navrženém programu zasedání, jakož i o doplňovacích nebo pozměňovacích návrzích podle odstavců 2 nebo 3 se usnáší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 Pozdější změny programu zasedání nejsou přípustné.</w:t>
      </w:r>
    </w:p>
    <w:p w14:paraId="5A409F41" w14:textId="51BD7211" w:rsidR="00F95146" w:rsidRPr="008E0DEB" w:rsidRDefault="00B03B94" w:rsidP="00EF6860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F95146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může usnést</w:t>
      </w:r>
      <w:r w:rsidR="00072EE2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 maximální době trvání každého jednání nebo</w:t>
      </w:r>
      <w:r w:rsidR="005E2C6C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jedním usnesením stanovit maximální dobu každého z naplánovaných jednání</w:t>
      </w:r>
      <w:r w:rsidR="001135A2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072EE2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14:paraId="7C2A5C66" w14:textId="77777777" w:rsidR="00F95146" w:rsidRPr="008E0DEB" w:rsidRDefault="00F95146" w:rsidP="00FC5387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027A274" w14:textId="77777777" w:rsidR="00FC5387" w:rsidRPr="008E0DEB" w:rsidRDefault="00FC5387" w:rsidP="00FC5387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5</w:t>
      </w:r>
    </w:p>
    <w:p w14:paraId="0B8FF71D" w14:textId="77777777" w:rsidR="00FC5387" w:rsidRPr="008E0DEB" w:rsidRDefault="00FC5387" w:rsidP="00FC5387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Odročení jednání</w:t>
      </w:r>
    </w:p>
    <w:p w14:paraId="2D07C524" w14:textId="77777777" w:rsidR="00FC5387" w:rsidRPr="008E0DEB" w:rsidRDefault="00FC5387" w:rsidP="00FC5387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E22C160" w14:textId="01AD88B6" w:rsidR="00FC5387" w:rsidRPr="008E0DEB" w:rsidRDefault="00072EE2" w:rsidP="00EF6860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Není-li v době určené pro jednání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v souladu s čl. 4 odst. 5 </w:t>
      </w:r>
      <w:r w:rsidR="00FC538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schválený program vyčerpán, může předsednictvo rozhodnout o odročení jednání. Jednání může být odročeno i v případě, že nemohlo být zahájeno pro nepřítomnost potřebného počtu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FC538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za 45 minut od oznámeného začátku zasedání, nebo namísto ukončení podle čl. 3 odst. 1 věty druhé. O odročení rozhodne předsednictvo vždy, nesnesou-li zbývající body programu odklad do příštího řádného zasedání.</w:t>
      </w:r>
    </w:p>
    <w:p w14:paraId="36613929" w14:textId="77777777" w:rsidR="00FC5387" w:rsidRPr="008E0DEB" w:rsidRDefault="00FC5387" w:rsidP="00EF6860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Jednání lze odročit i v případě, že byl hrubě narušen jeho průběh.</w:t>
      </w:r>
    </w:p>
    <w:p w14:paraId="4ADA9B58" w14:textId="77777777" w:rsidR="00FC5387" w:rsidRPr="008E0DEB" w:rsidRDefault="00FC5387" w:rsidP="00EF6860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Jednání může být odročeno nejvýše na 14 dnů. Termín a místo zasedání, na němž bude pokračováno v odročeném jednání, je třeba zvlášť oznámit osobám a orgánům uvedeným v čl. 1 odst. 2 jen tehdy, jestliže tyto osoby nebo zástupci orgánů nebyli na odročeném jednání přítomni. Oznámení se provede bezodkladně.</w:t>
      </w:r>
    </w:p>
    <w:p w14:paraId="3F865F07" w14:textId="77777777" w:rsidR="00072EE2" w:rsidRDefault="00072EE2" w:rsidP="003A14F9">
      <w:pPr>
        <w:pStyle w:val="Normlnweb"/>
        <w:spacing w:before="0" w:beforeAutospacing="0" w:after="0" w:afterAutospacing="0" w:line="276" w:lineRule="auto"/>
      </w:pPr>
    </w:p>
    <w:p w14:paraId="1097262E" w14:textId="77777777" w:rsidR="00F3327B" w:rsidRDefault="00F3327B" w:rsidP="003A14F9">
      <w:pPr>
        <w:pStyle w:val="Normlnweb"/>
        <w:spacing w:before="0" w:beforeAutospacing="0" w:after="0" w:afterAutospacing="0" w:line="276" w:lineRule="auto"/>
      </w:pPr>
    </w:p>
    <w:p w14:paraId="11A06A76" w14:textId="77777777" w:rsidR="00F3327B" w:rsidRDefault="00F3327B" w:rsidP="003A14F9">
      <w:pPr>
        <w:pStyle w:val="Normlnweb"/>
        <w:spacing w:before="0" w:beforeAutospacing="0" w:after="0" w:afterAutospacing="0" w:line="276" w:lineRule="auto"/>
      </w:pPr>
    </w:p>
    <w:p w14:paraId="5220E9BD" w14:textId="77777777" w:rsidR="00F3327B" w:rsidRPr="008E0DEB" w:rsidRDefault="00F3327B" w:rsidP="003A14F9">
      <w:pPr>
        <w:pStyle w:val="Normlnweb"/>
        <w:spacing w:before="0" w:beforeAutospacing="0" w:after="0" w:afterAutospacing="0" w:line="276" w:lineRule="auto"/>
      </w:pPr>
    </w:p>
    <w:p w14:paraId="20F86424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Čl. 6</w:t>
      </w:r>
    </w:p>
    <w:p w14:paraId="74266F53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Projednávání jednotlivých bodů programu</w:t>
      </w:r>
    </w:p>
    <w:p w14:paraId="0189B07A" w14:textId="77777777" w:rsidR="00072EE2" w:rsidRPr="008E0DEB" w:rsidRDefault="00072EE2" w:rsidP="00072EE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A43EC66" w14:textId="77777777" w:rsidR="00072EE2" w:rsidRPr="008E0DEB" w:rsidRDefault="00072EE2" w:rsidP="00EF6860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Jednotlivé body programu se projednávají zpravidla na základě písemných podkladových materiálů. </w:t>
      </w:r>
    </w:p>
    <w:p w14:paraId="3AD0C1C0" w14:textId="79F22DA0" w:rsidR="00072EE2" w:rsidRPr="008E0DEB" w:rsidRDefault="00072EE2" w:rsidP="00EF6860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Podkladové materiály předkládá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předsednictvu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ten, kdo navrhuje jejich </w:t>
      </w:r>
      <w:r w:rsidR="00EF6860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projednání, a to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nejpozději deset dnů přede dnem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u; tato lhůta se nevztahuje na mimořádná zasedání ani na</w:t>
      </w:r>
      <w:r w:rsidR="002D63DD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2D63DD" w:rsidRPr="008E0DEB">
        <w:rPr>
          <w:rFonts w:ascii="Times New Roman" w:hAnsi="Times New Roman" w:cs="Times New Roman"/>
          <w:sz w:val="24"/>
          <w:szCs w:val="24"/>
        </w:rPr>
        <w:t>případy, u nichž je tímto řádem stanovena lhůta odlišná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Písemné podkladové materiály se bezodkladně zpřístupňují členům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prostřednictvím neveřejné části internetových</w:t>
      </w:r>
      <w:r w:rsidR="00AF150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intranetových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stránek </w:t>
      </w:r>
      <w:r w:rsidR="00AF150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fakulty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 zasílají se členům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společně s oznámením o termínu a místě konání zasedání podle čl. 2 odst. 3. Písemné podkladové materiály a dokumenty podle čl. 1 a 4 lze zasílat </w:t>
      </w:r>
      <w:r w:rsidR="00EF6860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elektronicky, pokud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si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v odůvodněných případech nevyhradí, že mu mají být některé nebo všechny z nich zasílány </w:t>
      </w:r>
      <w:r w:rsidR="002D63DD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listinné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podobě; </w:t>
      </w:r>
      <w:r w:rsidR="002D63DD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údaje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 elektronické ko</w:t>
      </w:r>
      <w:r w:rsidR="00AF150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munikaci </w:t>
      </w:r>
      <w:r w:rsidR="002D63DD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senátu </w:t>
      </w:r>
      <w:r w:rsidR="00AF150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musí být k dispozici u tajemníka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a zpřístupněny podle předchozí věty. V jednoduchých případech lze se souhlasem předsednictva nebo v průběhu zasedání se souhlasem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bod programu projednat bez písemného podkladového materiálu. Pokud 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kdykoli v průběhu jednání usnese, že bez písemného podkladového materiálu nebude věc projednávat, rozhodne o jeho zařazení na příští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u, nebo o jiném postupu. </w:t>
      </w:r>
    </w:p>
    <w:p w14:paraId="75A5A6AB" w14:textId="4E4E2E58" w:rsidR="00072EE2" w:rsidRPr="008E0DEB" w:rsidRDefault="00072EE2" w:rsidP="00EF6860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Úvodní slovo při projednávání bodu programu přednese předkladatel nebo člen předsednictva anebo člen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6EF7F464" w14:textId="77777777" w:rsidR="00072EE2" w:rsidRPr="008E0DEB" w:rsidRDefault="00072EE2" w:rsidP="00EF6860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Předsednictvo může k jednání přizvat kromě předkladatele i zpracovatele a další osoby, pokud je to vhodné vzhledem k řádnému projednání věci. Osoby, které je nutno k jednání přizvat, jsou uvedeny též v ustanoveních části druhé.</w:t>
      </w:r>
    </w:p>
    <w:p w14:paraId="39678D59" w14:textId="45C3E400" w:rsidR="00072EE2" w:rsidRPr="008E0DEB" w:rsidRDefault="00072EE2" w:rsidP="00EF6860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Pokud jsou vyžádaná stanoviska orgánů </w:t>
      </w:r>
      <w:r w:rsidR="00AF150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fakulty</w:t>
      </w:r>
      <w:r w:rsidR="0026109A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předkládána písemně, je zapotřebí je předat předsednictvu nejpozději tři dny před zasedáním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54A67442" w14:textId="73E179CD" w:rsidR="00072EE2" w:rsidRPr="008E0DEB" w:rsidRDefault="00072EE2" w:rsidP="00EF6860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Jestliže 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kdykoli v průběhu jednání usnese, že podkladové materiály jsou nedostačující, uplatní požadavky na jejich doplnění a rozhodne o zařazení příslušného bodu programu na příští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u, nebo o jiném postupu.</w:t>
      </w:r>
    </w:p>
    <w:p w14:paraId="3CABD43D" w14:textId="77777777" w:rsidR="00072EE2" w:rsidRPr="008E0DEB" w:rsidRDefault="00072EE2" w:rsidP="00072EE2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26FA0779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7</w:t>
      </w:r>
    </w:p>
    <w:p w14:paraId="60FD623B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Rozprava</w:t>
      </w:r>
    </w:p>
    <w:p w14:paraId="73AE50E4" w14:textId="77777777" w:rsidR="00072EE2" w:rsidRPr="008E0DEB" w:rsidRDefault="00072EE2" w:rsidP="00072EE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1622468" w14:textId="649FC3B1" w:rsidR="008B779D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Ke každému bodu programu se koná rozprava. V rozpravě mohou vystoupit</w:t>
      </w:r>
      <w:r w:rsidR="008B779D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osoby uvedené v čl. 1 odst. 2</w:t>
      </w:r>
      <w:r w:rsidR="002857C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další osoby dle § 26 odst. 4 zákona o vysokých školách.</w:t>
      </w:r>
    </w:p>
    <w:p w14:paraId="2D1B5AB6" w14:textId="59FBD7B8" w:rsidR="00072EE2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Do rozpravy se mohou přihlásit i jiné osoby. Udělení slova těmto osobám může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odepřít.</w:t>
      </w:r>
    </w:p>
    <w:p w14:paraId="0D73C30D" w14:textId="4BBA5E47" w:rsidR="00072EE2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Přihlášky do rozpravy se podávají v průběhu jednání zvednutím ruky, popřípadě jiným způsobem, na němž 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5D0F80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předem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usnese.</w:t>
      </w:r>
    </w:p>
    <w:p w14:paraId="2D0E7AEA" w14:textId="0687A435" w:rsidR="00072EE2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Předsedající uděluje přihlášeným postupně slovo v tom pořadí, v jakém se přihlásili.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může usnést na omezení řečnické doby až na dobu tří minut.</w:t>
      </w:r>
    </w:p>
    <w:p w14:paraId="1F8E3325" w14:textId="6DB5CBE6" w:rsidR="00072EE2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má právo na faktickou poznámku, kterou reaguje na průběh rozpravy. Slovo mu bude uděleno ihned, jakmil</w:t>
      </w:r>
      <w:r w:rsidR="008B779D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 skončí ten, kdo právě hovoří. Přednesení faktické poznámky nesmí přesáhnout jednu minutu.</w:t>
      </w:r>
    </w:p>
    <w:p w14:paraId="2D4CE341" w14:textId="29E66EDA" w:rsidR="00072EE2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S výjimkou projednávání návrhů uvedených v čl. </w:t>
      </w:r>
      <w:r w:rsidR="005D0F80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12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a nevyplývá-li ze zvláštních ustanovení tohoto řádu něco jiného, mohou členové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v rozpravě přednést doplňovací nebo pozměňovací návrhy k návrhům obsaženým v písemných podkladových materiálech nebo předneseným v úvodním slově podle čl. 6 odst. 3.</w:t>
      </w:r>
    </w:p>
    <w:p w14:paraId="79B6F769" w14:textId="221ACD8E" w:rsidR="00072EE2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Předkladatel může svůj návrh upravit nebo doplnit podle průběhu rozpravy, pokud 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neusnesl, že změny předloženého návrhu nepřipouští.</w:t>
      </w:r>
    </w:p>
    <w:p w14:paraId="7B3E6194" w14:textId="77777777" w:rsidR="00072EE2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 závěr rozpravy bude uděleno slovo předkladateli, jestliže o ně požádá.</w:t>
      </w:r>
    </w:p>
    <w:p w14:paraId="233258B0" w14:textId="77777777" w:rsidR="00072EE2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Předsedající může navrhnout ukončení rozpravy, pokud je zřejmé, že její pokračování nemůže přispět k objasnění projednávané věci.</w:t>
      </w:r>
    </w:p>
    <w:p w14:paraId="70E36178" w14:textId="77777777" w:rsidR="000474C1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Nikdo nesmí být nikým přerušován, když vystupuje v rozpravě; to neplatí pro upozornění předsedajícího, že řečníkovi může být odňato slovo. Výj</w:t>
      </w:r>
      <w:r w:rsidR="000474C1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imečně je předsedající oprávněn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odejmout slovo tomu, kdo</w:t>
      </w:r>
      <w:r w:rsidR="005D0F80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14:paraId="09718375" w14:textId="77777777" w:rsidR="000474C1" w:rsidRPr="008E0DEB" w:rsidRDefault="00072EE2" w:rsidP="00EF6860">
      <w:pPr>
        <w:pStyle w:val="Bezmezer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přes předchozí upozornění nemluví k projednávané věci nebo zneužije práva na faktickou poznámku; kterýkoli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může vznést proti takovému postupu námitku, o níž rozhodne neprodleně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</w:p>
    <w:p w14:paraId="7DAD0ADB" w14:textId="7E291758" w:rsidR="00072EE2" w:rsidRPr="008E0DEB" w:rsidRDefault="00072EE2" w:rsidP="00EF6860">
      <w:pPr>
        <w:pStyle w:val="Bezmezer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překročí řečnickou dobu určenou podle odstavce 4 nebo lhůtu stanovenou v odstavci 5.</w:t>
      </w:r>
    </w:p>
    <w:p w14:paraId="72867555" w14:textId="65A6F401" w:rsidR="00072EE2" w:rsidRPr="008E0DEB" w:rsidRDefault="00072EE2" w:rsidP="00EF6860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bodech programu, jejichž předmětem je informace, kterou má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vzít na vědomí, se nekoná rozprava, jestliže byly k dispozici písemné podkladové materiály (čl. 6 odst. 1 a 2) a jestliže o konání rozpravy žádný ze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nepožádá.</w:t>
      </w:r>
    </w:p>
    <w:p w14:paraId="2B502ECC" w14:textId="77777777" w:rsidR="00072EE2" w:rsidRPr="008E0DEB" w:rsidRDefault="00072EE2" w:rsidP="00072EE2">
      <w:pPr>
        <w:pStyle w:val="Bezmezer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3E2017C2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8</w:t>
      </w:r>
    </w:p>
    <w:p w14:paraId="703C4A89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Usnesení</w:t>
      </w:r>
    </w:p>
    <w:p w14:paraId="54045A89" w14:textId="77777777" w:rsidR="008B779D" w:rsidRPr="008E0DEB" w:rsidRDefault="008B779D" w:rsidP="008B779D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61221D8" w14:textId="34F0FDCB" w:rsidR="00072EE2" w:rsidRPr="008E0DEB" w:rsidRDefault="00B03B94" w:rsidP="00EF6860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Senát</w:t>
      </w:r>
      <w:r w:rsidR="00072EE2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projevuje vůli usnesením.</w:t>
      </w:r>
    </w:p>
    <w:p w14:paraId="40A940C6" w14:textId="156F61AC" w:rsidR="00072EE2" w:rsidRPr="008E0DEB" w:rsidRDefault="00B03B94" w:rsidP="00EF6860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EB">
        <w:rPr>
          <w:rFonts w:ascii="Times New Roman" w:hAnsi="Times New Roman" w:cs="Times New Roman"/>
          <w:sz w:val="24"/>
          <w:szCs w:val="24"/>
        </w:rPr>
        <w:t>Senát</w:t>
      </w:r>
      <w:r w:rsidR="00072EE2" w:rsidRPr="008E0DEB">
        <w:rPr>
          <w:rFonts w:ascii="Times New Roman" w:hAnsi="Times New Roman" w:cs="Times New Roman"/>
          <w:sz w:val="24"/>
          <w:szCs w:val="24"/>
        </w:rPr>
        <w:t xml:space="preserve"> je způsobilý se usnášet, je-li přítomna nadpoloviční většina jeho členů. Nevyplývá-li ze zákona o vysokých školách něco jiného, je usnesení přijato, jestliže se pro ně vyslovila nadpoloviční většina přítomných, nejméně však jedna třetina všech členů </w:t>
      </w:r>
      <w:r w:rsidRPr="008E0DEB">
        <w:rPr>
          <w:rFonts w:ascii="Times New Roman" w:hAnsi="Times New Roman" w:cs="Times New Roman"/>
          <w:sz w:val="24"/>
          <w:szCs w:val="24"/>
        </w:rPr>
        <w:t>senát</w:t>
      </w:r>
      <w:r w:rsidR="00072EE2" w:rsidRPr="008E0DEB">
        <w:rPr>
          <w:rFonts w:ascii="Times New Roman" w:hAnsi="Times New Roman" w:cs="Times New Roman"/>
          <w:sz w:val="24"/>
          <w:szCs w:val="24"/>
        </w:rPr>
        <w:t xml:space="preserve">u; u usnesení týkajících se vnitřních </w:t>
      </w:r>
      <w:r w:rsidR="008B779D" w:rsidRPr="008E0DEB">
        <w:rPr>
          <w:rFonts w:ascii="Times New Roman" w:hAnsi="Times New Roman" w:cs="Times New Roman"/>
          <w:sz w:val="24"/>
          <w:szCs w:val="24"/>
        </w:rPr>
        <w:t>předpisů fakulty</w:t>
      </w:r>
      <w:r w:rsidR="00072EE2" w:rsidRPr="008E0DEB">
        <w:rPr>
          <w:rFonts w:ascii="Times New Roman" w:hAnsi="Times New Roman" w:cs="Times New Roman"/>
          <w:sz w:val="24"/>
          <w:szCs w:val="24"/>
        </w:rPr>
        <w:t xml:space="preserve"> </w:t>
      </w:r>
      <w:r w:rsidR="00186C17" w:rsidRPr="008E0DEB">
        <w:rPr>
          <w:rFonts w:ascii="Times New Roman" w:hAnsi="Times New Roman" w:cs="Times New Roman"/>
          <w:sz w:val="24"/>
          <w:szCs w:val="24"/>
        </w:rPr>
        <w:t>a organizační změny (</w:t>
      </w:r>
      <w:r w:rsidR="002D63DD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</w:t>
      </w:r>
      <w:r w:rsidR="00186C1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l. 12 písm. 1) </w:t>
      </w:r>
      <w:r w:rsidR="00072EE2" w:rsidRPr="008E0DEB">
        <w:rPr>
          <w:rFonts w:ascii="Times New Roman" w:hAnsi="Times New Roman" w:cs="Times New Roman"/>
          <w:sz w:val="24"/>
          <w:szCs w:val="24"/>
        </w:rPr>
        <w:t xml:space="preserve">je zapotřebí, aby se pro ně vyslovily alespoň dvě třetiny přítomných, nejméně však nadpoloviční většina všech členů </w:t>
      </w:r>
      <w:r w:rsidRPr="008E0DEB">
        <w:rPr>
          <w:rFonts w:ascii="Times New Roman" w:hAnsi="Times New Roman" w:cs="Times New Roman"/>
          <w:sz w:val="24"/>
          <w:szCs w:val="24"/>
        </w:rPr>
        <w:t>senát</w:t>
      </w:r>
      <w:r w:rsidR="00072EE2" w:rsidRPr="008E0DEB">
        <w:rPr>
          <w:rFonts w:ascii="Times New Roman" w:hAnsi="Times New Roman" w:cs="Times New Roman"/>
          <w:sz w:val="24"/>
          <w:szCs w:val="24"/>
        </w:rPr>
        <w:t>u.</w:t>
      </w:r>
    </w:p>
    <w:p w14:paraId="3826B596" w14:textId="3479746D" w:rsidR="00072EE2" w:rsidRPr="008E0DEB" w:rsidRDefault="00072EE2" w:rsidP="00EF6860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Úplný text usnesení musí být doslovně uveden v zápisu. Jestliže je zapotřebí usnesení písemně vyhotovit zvlášť, podepisuje písemnost předseda </w:t>
      </w:r>
      <w:r w:rsidR="00B03B94" w:rsidRPr="008E0DEB">
        <w:rPr>
          <w:rFonts w:ascii="Times New Roman" w:hAnsi="Times New Roman" w:cs="Times New Roman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>u nebo jím pověřený člen předsednictva.</w:t>
      </w:r>
    </w:p>
    <w:p w14:paraId="4011042C" w14:textId="77777777" w:rsidR="00AD7637" w:rsidRPr="008E0DEB" w:rsidRDefault="00AD7637" w:rsidP="00072EE2">
      <w:pPr>
        <w:rPr>
          <w:color w:val="000000" w:themeColor="text1"/>
        </w:rPr>
      </w:pPr>
    </w:p>
    <w:p w14:paraId="67D9ED2A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9</w:t>
      </w:r>
    </w:p>
    <w:p w14:paraId="2E6C54A7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Hlasování</w:t>
      </w:r>
    </w:p>
    <w:p w14:paraId="0CF84FD5" w14:textId="77777777" w:rsidR="00072EE2" w:rsidRPr="008E0DEB" w:rsidRDefault="00072EE2" w:rsidP="00072EE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D1B4498" w14:textId="46EF0E2B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Hlasuje se zvlášť o každém návrhu, který byl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předložen, pokud jej ten, kdo návrh podal, nevezme do zahájení hlasování zpět. Jde-li o meritorní návrh, může 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usnést, že zpětvzetí návrhu nepřipouští; to neplatí, jde-li o hlasování o návrhu vnitřního předpisu </w:t>
      </w:r>
      <w:r w:rsidR="00AD763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fakulty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0A234720" w14:textId="7221FCD1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O věcně souvisejících návrzích nebo o návrzích ke stejnému bodu programu lze hlasovat společně. To neplatí v případě, že proti návrhu vznesl během jednání výhradu předkladatel, jakož i v případě, že o oddělené hlasování požádá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066C4A2E" w14:textId="77777777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 návrzích se hlasuje v pořadí, v jakém byly předloženy, s těmito výjimkami:</w:t>
      </w:r>
    </w:p>
    <w:p w14:paraId="036678FE" w14:textId="77777777" w:rsidR="00072EE2" w:rsidRPr="008E0DEB" w:rsidRDefault="00072EE2" w:rsidP="00EF6860">
      <w:pPr>
        <w:pStyle w:val="Bezmezer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jestliže byl podán návrh na stažení bodu z programu zasedání, hlasuje se o něm nejdříve, </w:t>
      </w:r>
    </w:p>
    <w:p w14:paraId="0D3C572F" w14:textId="77777777" w:rsidR="00072EE2" w:rsidRPr="008E0DEB" w:rsidRDefault="00072EE2" w:rsidP="00EF6860">
      <w:pPr>
        <w:pStyle w:val="Bezmezer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 doplňovacích a pozměňovacích návrzích se hlasuje před hlasováním o původním návrhu, a to v pořadí opačném, než v jakém byly předloženy,</w:t>
      </w:r>
    </w:p>
    <w:p w14:paraId="5EE94E4F" w14:textId="77777777" w:rsidR="00072EE2" w:rsidRPr="008E0DEB" w:rsidRDefault="00072EE2" w:rsidP="00EF6860">
      <w:pPr>
        <w:pStyle w:val="Bezmezer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návrhů formulovaných alternativně se nejprve hlasuje o jednotlivých alternativách a následně o návrhu vzešlém z tohoto hlasování; nejlepší alternativa se zjistí prostou většinou hlasů, v případě rovnosti hlasů se hlasování po stručné doplňující rozpravě k alternativám opakuje; získá-li některá alternativa takový počet hlasů, kterého je zapotřebí k přijetí návrhu, v hlasování se nepokračuje. </w:t>
      </w:r>
    </w:p>
    <w:p w14:paraId="376E1B4B" w14:textId="77777777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Pro pozměňovací návrhy se musí vyslovit nadpoloviční většina přítomných, bez ohledu na to, jakého výsledku hlasování je zapotřebí k přijetí původního návrhu.</w:t>
      </w:r>
    </w:p>
    <w:p w14:paraId="1619E9FC" w14:textId="44FB965B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 každým hlasováním upozorní předsedající, že bude přikročeno k hlasování a podle potřeby zjistí počet skutečně přítomných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 Při zjišťování počtu přítomných je možno použít pomůcek, které zjištění</w:t>
      </w:r>
      <w:r w:rsidR="005D0F80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počtu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usnadní.</w:t>
      </w:r>
    </w:p>
    <w:p w14:paraId="7B3224F0" w14:textId="6F1A4C0E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Hlasování je veřejné, pokud ze zákona o vysokých školách nevyplývá něco jiného. Hlasování, které se týká jmenovitě určených osob, je vždy tajné; to neplatí pro ustanovování volebních komisí nebo komisí pro zjišťování výsledků hlasování anebo pro hlasování podle čl. 7 odst. 2. Na návrh člena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a se souhlasem alespoň jedné třetiny přítomných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je hlasování tajné i v ostatních případech; jde-li však o hlasování o pozměňovacím návrhu, musí se na tajném hlasování usnést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4DBFF476" w14:textId="77777777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Je-li hlasování veřejné, hlasuje se zdvižením ruky, popřípadě s pomocí pomůcek, které usnadňují zjistit výsledky hlasování, například pomocí mechanického nebo elektronického hlasovacího zařízení.</w:t>
      </w:r>
    </w:p>
    <w:p w14:paraId="581234A6" w14:textId="02C19B09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Je-li hlasování tajné, hlasuje se vložením hlasovacího lístku do hlasovací schránky. Výsledek hlasování zjišťuje tříčlenná komise, která může být složena pouze z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AD763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u.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14:paraId="4D7A9FB7" w14:textId="77777777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Hlasování nesmí být přerušeno.</w:t>
      </w:r>
    </w:p>
    <w:p w14:paraId="744E2065" w14:textId="30019BEB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 ukončení hlasování nebo po zjištění výsledků hlasování vyhlásí předsedající nebo jím pověřený člen komise uvedené v odstavci 8 výsledek tak, že sdělí počet hlasů odevzdaných pro návrh, proti návrhu a počet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u, kteří se zdrželi hlasování. Jestliže se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u, ač byl přítomen, hlasování nezúčastnil, má se za to, že se hlasování zdržel.</w:t>
      </w:r>
    </w:p>
    <w:p w14:paraId="743DB8A0" w14:textId="23D9C842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procesních otázkách lze hlasovat formou tichého souhlasu. V takovém případě není třeba zjišťovat číselné výsledky hlasování. Touto formou nelze hlasovat, jestliže vůči ní vysloví výhradu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7EE0CEBA" w14:textId="60BF8D1C" w:rsidR="00072EE2" w:rsidRPr="008E0DEB" w:rsidRDefault="00072EE2" w:rsidP="00EF6860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Každý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může bezprostředně po hlasování vznést námitku proti jeho průběhu. O takové námitce rozhodne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bez rozpravy. Vyhoví-li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námitce, musí se hlasování opakovat.</w:t>
      </w:r>
    </w:p>
    <w:p w14:paraId="1167B879" w14:textId="77777777" w:rsidR="00072EE2" w:rsidRDefault="00072EE2" w:rsidP="00072EE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3B3CC54" w14:textId="77777777" w:rsidR="00F3327B" w:rsidRPr="008E0DEB" w:rsidRDefault="00F3327B" w:rsidP="00072EE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31CBA05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Čl. 10</w:t>
      </w:r>
    </w:p>
    <w:p w14:paraId="10193746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Jednání a hlasování per </w:t>
      </w:r>
      <w:proofErr w:type="spellStart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rollam</w:t>
      </w:r>
      <w:proofErr w:type="spellEnd"/>
    </w:p>
    <w:p w14:paraId="326A29A9" w14:textId="77777777" w:rsidR="00072EE2" w:rsidRPr="008E0DEB" w:rsidRDefault="00072EE2" w:rsidP="00072EE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DCCF8D6" w14:textId="05CDA476" w:rsidR="00072EE2" w:rsidRPr="008E0DEB" w:rsidRDefault="00072EE2" w:rsidP="00EF6860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 případech, kdy je předsednictvo oprávněno usnášet se na vyjádřeních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(čl. </w:t>
      </w:r>
      <w:r w:rsidR="002857C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17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odst. 4), a v otázkách organizace práce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může na základě usnesení předsednictva proběhnout posouzení věci a hlasování per </w:t>
      </w:r>
      <w:proofErr w:type="spellStart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rollam</w:t>
      </w:r>
      <w:proofErr w:type="spellEnd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2B72E550" w14:textId="42088438" w:rsidR="00072EE2" w:rsidRPr="008E0DEB" w:rsidRDefault="00072EE2" w:rsidP="00EF6860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Usnesení podle odstavce 1, podkladový materiál, znění návrhu a hlasovací formulář se rozešlou členům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prostřednictvím uzavřené elektronické konference. V usnesení se uvede lhůta pro posouzení a hlasování, která nesmí být kratší než pět pracovních dní od rozeslání. Požádá-li o to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u, bude mu návrh zaslán i v písemné podobě.</w:t>
      </w:r>
    </w:p>
    <w:p w14:paraId="71D3F10C" w14:textId="5ACD441E" w:rsidR="00072EE2" w:rsidRPr="008E0DEB" w:rsidRDefault="00072EE2" w:rsidP="00EF6860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Hlasování je veřejné. Vyplněný hlasovací formulář obsahuje jméno hlasujícího a jeho hlas (ano/ne/zdržuji se), jinak je neplatný.</w:t>
      </w:r>
    </w:p>
    <w:p w14:paraId="6AD34208" w14:textId="5953357D" w:rsidR="00072EE2" w:rsidRPr="008E0DEB" w:rsidRDefault="00072EE2" w:rsidP="00EF6860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Návrh, o němž bylo hlasováno per </w:t>
      </w:r>
      <w:proofErr w:type="spellStart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rollam</w:t>
      </w:r>
      <w:proofErr w:type="spellEnd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se považuje za schválený, jestliže s ním vyslovila souhlas nadpoloviční většina všech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u. V otázkách organizace práce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může předsednictvo, požádá-li o to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do tří dnů od vyhlášení výsledků hlasování, účinnost takto přijatého usnesení pozastavit a rozhodnout o novém projednání návrhu na nejbližším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459923AB" w14:textId="459573B5" w:rsidR="00072EE2" w:rsidRPr="008E0DEB" w:rsidRDefault="00072EE2" w:rsidP="00EF6860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Tímto způsobem nelze hlasovat o věci, o níž se má rozhodnout tajným hlasováním. Tímto způsobem rovněž nelze hlasovat, projeví-li s tím nejpozději ve lhůtě pro posouzení a hlasování nesouhlas nejméně jedna třetina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1EFA2D37" w14:textId="05681211" w:rsidR="00072EE2" w:rsidRPr="008E0DEB" w:rsidRDefault="00072EE2" w:rsidP="00EF6860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Zápis o hlasování per </w:t>
      </w:r>
      <w:proofErr w:type="spellStart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rollam</w:t>
      </w:r>
      <w:proofErr w:type="spellEnd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schvaluje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svém nejbližším řádném zasedání. Součástí zápisu o hlasování per </w:t>
      </w:r>
      <w:proofErr w:type="spellStart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rollam</w:t>
      </w:r>
      <w:proofErr w:type="spellEnd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jmenný seznam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s uvedením toho, jak každý z nich hlasoval. Podle č</w:t>
      </w:r>
      <w:r w:rsidR="000474C1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l. 17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odst. 4 věty třetí se nepostupuje.</w:t>
      </w:r>
    </w:p>
    <w:p w14:paraId="7EA56580" w14:textId="77777777" w:rsidR="00072EE2" w:rsidRPr="008E0DEB" w:rsidRDefault="00072EE2" w:rsidP="00072EE2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2A33ED7E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11</w:t>
      </w:r>
    </w:p>
    <w:p w14:paraId="252AB658" w14:textId="77777777" w:rsidR="00072EE2" w:rsidRPr="008E0DEB" w:rsidRDefault="00072EE2" w:rsidP="00072EE2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Zápis a záznamy ze zasedání</w:t>
      </w:r>
    </w:p>
    <w:p w14:paraId="72A210F4" w14:textId="77777777" w:rsidR="00072EE2" w:rsidRPr="008E0DEB" w:rsidRDefault="00072EE2" w:rsidP="00072EE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E714951" w14:textId="1DE1FE35" w:rsidR="00072EE2" w:rsidRPr="008E0DEB" w:rsidRDefault="00072EE2" w:rsidP="00EF6860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O každém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se pořizuje zápis a jako podklady pro zápis zvukový, popřípadě audiovizuální nebo písemný záznam.</w:t>
      </w:r>
    </w:p>
    <w:p w14:paraId="6B1678D2" w14:textId="0601E315" w:rsidR="00072EE2" w:rsidRPr="008E0DEB" w:rsidRDefault="00072EE2" w:rsidP="00EF6860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 zápisu se uvádí termín zasedání, kdo ze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byl přítomen, kdo byl omluven, nebo kdo byl nepřítomen, kdo byl na jednání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přizván, kdo ze členů předsednictva byl předsedajícím, jaký byl program zasedání, kdo přednesl úvodní slovo k jednotlivým bodům programu, kdo se účastnil rozpravy, jaký byl obsah přednesených návrhů, jaká usnesení byla přijata a jaké byly číselné výsledky hlasován</w:t>
      </w:r>
      <w:r w:rsidR="001E673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í. Účastník rozpravy je povinen </w:t>
      </w:r>
      <w:proofErr w:type="gramStart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</w:t>
      </w:r>
      <w:proofErr w:type="gramEnd"/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žádost osoby, která pořizuje záznam průběhu jednání, představit.</w:t>
      </w:r>
    </w:p>
    <w:p w14:paraId="58260CAB" w14:textId="77777777" w:rsidR="00072EE2" w:rsidRPr="008E0DEB" w:rsidRDefault="00072EE2" w:rsidP="00EF6860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Pokud nebyly k některým bodům programu, k nimž je zapotřebí přijmout usnesení, předloženy písemné materiály, uvádí se v zápisu též základní obsahová charakteristika těchto bodů.</w:t>
      </w:r>
    </w:p>
    <w:p w14:paraId="46C0EA0A" w14:textId="3D1DFCBA" w:rsidR="00072EE2" w:rsidRPr="008E0DEB" w:rsidRDefault="00072EE2" w:rsidP="00EF6860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základě výslovného požadavku osoby, která přednesla návrh, stanovisko nebo jiné sdělení, nebo na základě usnesení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u, se v zápisu uvedou rovněž požadované doslovné formulace z takového vystoupení. Požadavek musí být uplatněn při projednávání dané otázky.</w:t>
      </w:r>
    </w:p>
    <w:p w14:paraId="71DF6D61" w14:textId="25459DBA" w:rsidR="00072EE2" w:rsidRPr="008E0DEB" w:rsidRDefault="00072EE2" w:rsidP="00EF6860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Zápis pořizuje tajemník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 Za jeho nepřítomnosti pořizuje písemný záznam průběhu jednání osoba pověřená předsedajícím.</w:t>
      </w:r>
    </w:p>
    <w:p w14:paraId="237403B9" w14:textId="77777777" w:rsidR="00072EE2" w:rsidRPr="008E0DEB" w:rsidRDefault="00072EE2" w:rsidP="00EF6860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Správnost písemného záznamu průběhu jednání a zápisu ověřuje předsedající.</w:t>
      </w:r>
    </w:p>
    <w:p w14:paraId="34BF8FD2" w14:textId="4DFDBE30" w:rsidR="00072EE2" w:rsidRPr="008E0DEB" w:rsidRDefault="00072EE2" w:rsidP="00EF6860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Zápis se zasílá osobám a orgánům uvedeným v čl. 1 odst. 2. Jiným orgánům nebo osobám se zašle usnesení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u, pokud se jich přímo týká.</w:t>
      </w:r>
    </w:p>
    <w:p w14:paraId="33FD4D4C" w14:textId="7C0CEE4D" w:rsidR="00072EE2" w:rsidRPr="008E0DEB" w:rsidRDefault="00072EE2" w:rsidP="00EF6860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Kontrolu zápisu provádí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nejbližším příštím zasedání jako samostatný bod programu. Na návrh člena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se provede potřebná oprava. Je-li věc sporná, usnáší se na opravě zápisu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178B2691" w14:textId="11715A5F" w:rsidR="00072EE2" w:rsidRPr="008E0DEB" w:rsidRDefault="00072EE2" w:rsidP="00EF6860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 provedené kontrole se případné opravy zasílají osobám a orgánům uvedených v čl. 1 odst. 2. Zápis se po kontrole zveřejní též </w:t>
      </w:r>
      <w:r w:rsidR="002857C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ve veřejné části </w:t>
      </w:r>
      <w:r w:rsidR="00EE5B8C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internetových stránek fakulty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41C9CCFC" w14:textId="2D4D9D06" w:rsidR="00C4093B" w:rsidRPr="008E0DEB" w:rsidRDefault="00C4093B" w:rsidP="003A14F9">
      <w:pPr>
        <w:pStyle w:val="Normlnweb"/>
        <w:spacing w:before="0" w:beforeAutospacing="0" w:after="0" w:afterAutospacing="0" w:line="276" w:lineRule="auto"/>
      </w:pPr>
    </w:p>
    <w:p w14:paraId="158DCD38" w14:textId="7C068F3E" w:rsidR="00CE689F" w:rsidRPr="008E0DEB" w:rsidRDefault="00CE689F" w:rsidP="003A14F9">
      <w:pPr>
        <w:pStyle w:val="Normlnweb"/>
        <w:spacing w:before="0" w:beforeAutospacing="0" w:after="0" w:afterAutospacing="0" w:line="276" w:lineRule="auto"/>
        <w:rPr>
          <w:b/>
        </w:rPr>
      </w:pPr>
    </w:p>
    <w:p w14:paraId="22B23CAE" w14:textId="1739D503" w:rsidR="00CE689F" w:rsidRPr="008E0DEB" w:rsidRDefault="00CE689F" w:rsidP="00CE689F">
      <w:pPr>
        <w:pStyle w:val="Normlnweb"/>
        <w:spacing w:before="0" w:beforeAutospacing="0" w:after="0" w:afterAutospacing="0" w:line="276" w:lineRule="auto"/>
        <w:jc w:val="center"/>
        <w:rPr>
          <w:b/>
        </w:rPr>
      </w:pPr>
      <w:r w:rsidRPr="008E0DEB">
        <w:rPr>
          <w:b/>
        </w:rPr>
        <w:t>Část druhá</w:t>
      </w:r>
    </w:p>
    <w:p w14:paraId="20AD846C" w14:textId="32D8DDD7" w:rsidR="00CE689F" w:rsidRPr="008E0DEB" w:rsidRDefault="00CE689F" w:rsidP="00CE689F">
      <w:pPr>
        <w:pStyle w:val="Normlnweb"/>
        <w:spacing w:before="0" w:beforeAutospacing="0" w:after="0" w:afterAutospacing="0" w:line="276" w:lineRule="auto"/>
        <w:jc w:val="center"/>
        <w:rPr>
          <w:b/>
        </w:rPr>
      </w:pPr>
      <w:r w:rsidRPr="008E0DEB">
        <w:rPr>
          <w:b/>
        </w:rPr>
        <w:t>Jednání o některých otázkách</w:t>
      </w:r>
    </w:p>
    <w:p w14:paraId="53486B50" w14:textId="77777777" w:rsidR="00CE689F" w:rsidRPr="008E0DEB" w:rsidRDefault="00CE689F" w:rsidP="00CE689F">
      <w:pPr>
        <w:pStyle w:val="Normlnweb"/>
        <w:spacing w:before="0" w:beforeAutospacing="0" w:after="0" w:afterAutospacing="0" w:line="276" w:lineRule="auto"/>
        <w:jc w:val="center"/>
      </w:pPr>
    </w:p>
    <w:p w14:paraId="3264BD13" w14:textId="77777777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12</w:t>
      </w:r>
    </w:p>
    <w:p w14:paraId="5DB65FDC" w14:textId="0C71074C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Rozhodování o organizaci fakulty</w:t>
      </w:r>
    </w:p>
    <w:p w14:paraId="38887295" w14:textId="77777777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5A09B0A" w14:textId="23A6CB0C" w:rsidR="00C4093B" w:rsidRPr="008E0DEB" w:rsidRDefault="00C4093B" w:rsidP="00EF6860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Návrh na zřízení, sloučení, splynutí, rozdělení nebo zrušení (dále jen „organizační změna”) fakult</w:t>
      </w:r>
      <w:r w:rsidR="005D0F80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ních pracovišť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podává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děkan.</w:t>
      </w:r>
    </w:p>
    <w:p w14:paraId="5D68B176" w14:textId="2E477C18" w:rsidR="00C4093B" w:rsidRPr="008E0DEB" w:rsidRDefault="00C4093B" w:rsidP="00EF6860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Lhůta pro předlože</w:t>
      </w:r>
      <w:r w:rsidR="00352D41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ní podkladových materiálů činí 3 týdny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přede dnem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146CEC1D" w14:textId="7A24FD06" w:rsidR="00C4093B" w:rsidRPr="008E0DEB" w:rsidRDefault="00C4093B" w:rsidP="00EF6860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Součástí návrhu organizační změny je odůvodnění. K návrhu se přikládá písemný materiál, který obsahuje koncepci nově vznikající</w:t>
      </w:r>
      <w:r w:rsidR="005D0F80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ho fakultního pracoviště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, představu o jejím organizačním uspořádání a ekonomický rozbor. U návrhu jiné organizační změny platí ustanovení předchozí věty přiměřeně.</w:t>
      </w:r>
    </w:p>
    <w:p w14:paraId="6E7436F3" w14:textId="77777777" w:rsidR="00DD6C19" w:rsidRPr="008E0DEB" w:rsidRDefault="00C4093B" w:rsidP="00EF6860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 rozpravě o n</w:t>
      </w:r>
      <w:r w:rsidR="00E02D83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ávrhu přednesou své stanovisko vedoucí pracovišť fakulty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dotčených organizační změnou.</w:t>
      </w:r>
    </w:p>
    <w:p w14:paraId="51F184C8" w14:textId="77777777" w:rsidR="00186C17" w:rsidRPr="008E0DEB" w:rsidRDefault="00186C17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884ECFB" w14:textId="56E29F59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13</w:t>
      </w:r>
    </w:p>
    <w:p w14:paraId="1E844C47" w14:textId="5E1AFE8F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Schvalová</w:t>
      </w:r>
      <w:r w:rsidR="00E02D83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ní vnitřních předpisů fakulty</w:t>
      </w:r>
    </w:p>
    <w:p w14:paraId="546EF345" w14:textId="4CA4AF0E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3CD254A" w14:textId="47AA5898" w:rsidR="00CE689F" w:rsidRPr="008E0DEB" w:rsidRDefault="00E02D83" w:rsidP="00EF6860">
      <w:pPr>
        <w:pStyle w:val="Bezmezer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Návrh vnitřního předpisu fakulty </w:t>
      </w:r>
      <w:r w:rsidR="00C4093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se spolu s odůvodněním předkládá v listinné i elektronické formě prostřednictvím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předsednictva </w:t>
      </w:r>
      <w:r w:rsidR="005E2C6C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</w:t>
      </w:r>
      <w:r w:rsidR="00352D41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enátu</w:t>
      </w:r>
      <w:r w:rsidR="005E2C6C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14BD6899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162689C" w14:textId="64908B33" w:rsidR="00C4093B" w:rsidRPr="008E0DEB" w:rsidRDefault="00D3680A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Čl. </w:t>
      </w:r>
      <w:r w:rsidR="00EF6860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14</w:t>
      </w:r>
    </w:p>
    <w:p w14:paraId="7753F6E5" w14:textId="7681B777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="00D3680A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olba kandidáta na funkci děkana</w:t>
      </w:r>
    </w:p>
    <w:p w14:paraId="6B33A14E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5FA7854" w14:textId="065B30FF" w:rsidR="00D80572" w:rsidRPr="008E0DEB" w:rsidRDefault="00B07F4F" w:rsidP="00EF6860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Volbu zajišťuje </w:t>
      </w:r>
      <w:r w:rsidR="005E2C6C" w:rsidRPr="008E0DEB">
        <w:rPr>
          <w:rFonts w:ascii="Times New Roman" w:hAnsi="Times New Roman" w:cs="Times New Roman"/>
          <w:sz w:val="24"/>
          <w:szCs w:val="24"/>
          <w:lang w:eastAsia="cs-CZ"/>
        </w:rPr>
        <w:t>pětičlenná</w:t>
      </w:r>
      <w:r w:rsidR="00224660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44481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volební komise ustavená </w:t>
      </w:r>
      <w:r w:rsidR="005E2C6C" w:rsidRPr="008E0DEB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224660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enátem na návrh </w:t>
      </w:r>
      <w:r w:rsidR="000F18F5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jeho </w:t>
      </w:r>
      <w:r w:rsidR="00224660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předsednictva. </w:t>
      </w:r>
      <w:r w:rsidR="005E0E63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Komise je ustanovena pouze ze členů senátu, členem komise musí být minimálně jeden akademický pracovník a minimálně jeden student. </w:t>
      </w:r>
      <w:r w:rsidR="00224660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Členem volební komise nemůže být </w:t>
      </w:r>
      <w:r w:rsidR="00742157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ten, kdo byl na kandidáta na funkci děkana navržen. </w:t>
      </w:r>
    </w:p>
    <w:p w14:paraId="1F5B3414" w14:textId="353539E3" w:rsidR="00224660" w:rsidRPr="008E0DEB" w:rsidRDefault="00224660" w:rsidP="00EF6860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Volební komise v souladu s rozhodnutím senátu:</w:t>
      </w:r>
    </w:p>
    <w:p w14:paraId="0528FE9D" w14:textId="5B68F479" w:rsidR="00224660" w:rsidRPr="008E0DEB" w:rsidRDefault="00224660" w:rsidP="00EF6860">
      <w:pPr>
        <w:pStyle w:val="Bezmezer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seznámí členy akademické obce fakulty se zásadami přípravy, organizací a s časovým harmonogramem voleb,</w:t>
      </w:r>
    </w:p>
    <w:p w14:paraId="10BC7187" w14:textId="6534FFEB" w:rsidR="00224660" w:rsidRPr="008E0DEB" w:rsidRDefault="00224660" w:rsidP="00EF6860">
      <w:pPr>
        <w:pStyle w:val="Bezmezer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přijímá </w:t>
      </w:r>
      <w:r w:rsidR="00EF6860" w:rsidRPr="008E0DEB">
        <w:rPr>
          <w:rFonts w:ascii="Times New Roman" w:hAnsi="Times New Roman" w:cs="Times New Roman"/>
          <w:sz w:val="24"/>
          <w:szCs w:val="24"/>
          <w:lang w:eastAsia="cs-CZ"/>
        </w:rPr>
        <w:t>návrhy, sestavuje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3327B">
        <w:rPr>
          <w:rFonts w:ascii="Times New Roman" w:hAnsi="Times New Roman" w:cs="Times New Roman"/>
          <w:sz w:val="24"/>
          <w:szCs w:val="24"/>
          <w:lang w:eastAsia="cs-CZ"/>
        </w:rPr>
        <w:t>seznam navržených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a průběžně s jejím složením seznamuje akademickou obec fakulty, </w:t>
      </w:r>
    </w:p>
    <w:p w14:paraId="00ADD57F" w14:textId="6BD44BD0" w:rsidR="00EB46DA" w:rsidRPr="008E0DEB" w:rsidRDefault="00224660" w:rsidP="00EF6860">
      <w:pPr>
        <w:pStyle w:val="Bezmezer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zajišťuje řádný průběh předvolební ka</w:t>
      </w:r>
      <w:r w:rsidR="00D80572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mpaně a napomáhá při organizaci 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předvolebních shromáždění,  </w:t>
      </w:r>
    </w:p>
    <w:p w14:paraId="5664DCFE" w14:textId="48FF0858" w:rsidR="00224660" w:rsidRPr="008E0DEB" w:rsidRDefault="00D80572" w:rsidP="00EF6860">
      <w:pPr>
        <w:pStyle w:val="Bezmezer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pořizuje zápis </w:t>
      </w:r>
      <w:r w:rsidR="00EB46DA" w:rsidRPr="008E0DEB">
        <w:rPr>
          <w:rFonts w:ascii="Times New Roman" w:hAnsi="Times New Roman" w:cs="Times New Roman"/>
          <w:sz w:val="24"/>
          <w:szCs w:val="24"/>
          <w:lang w:eastAsia="cs-CZ"/>
        </w:rPr>
        <w:t>o</w:t>
      </w:r>
      <w:r w:rsidR="00224660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průběhu a výsledcích voleb. </w:t>
      </w:r>
    </w:p>
    <w:p w14:paraId="1F513EA3" w14:textId="017D7A84" w:rsidR="00EB46DA" w:rsidRPr="008E0DEB" w:rsidRDefault="00EB46DA" w:rsidP="00EF6860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Návrhy </w:t>
      </w:r>
      <w:r w:rsidR="00544481" w:rsidRPr="008E0DEB">
        <w:rPr>
          <w:rFonts w:ascii="Times New Roman" w:hAnsi="Times New Roman" w:cs="Times New Roman"/>
          <w:sz w:val="24"/>
          <w:szCs w:val="24"/>
          <w:lang w:eastAsia="cs-CZ"/>
        </w:rPr>
        <w:t>se podávají podle odstavce 2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písm. b) do 15 dnů přede dnem volby.</w:t>
      </w:r>
    </w:p>
    <w:p w14:paraId="038EF0AE" w14:textId="4E5AA246" w:rsidR="00C4093B" w:rsidRPr="008E0DEB" w:rsidRDefault="00C4093B" w:rsidP="00EF6860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Návrhy kandidáta na funkci </w:t>
      </w:r>
      <w:r w:rsidR="00EB46DA" w:rsidRPr="008E0DEB">
        <w:rPr>
          <w:rFonts w:ascii="Times New Roman" w:hAnsi="Times New Roman" w:cs="Times New Roman"/>
          <w:sz w:val="24"/>
          <w:szCs w:val="24"/>
          <w:lang w:eastAsia="cs-CZ"/>
        </w:rPr>
        <w:t>děkana m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>usí být podán</w:t>
      </w:r>
      <w:r w:rsidR="00B03B94" w:rsidRPr="008E0DEB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spolu s</w:t>
      </w:r>
    </w:p>
    <w:p w14:paraId="1DB3F437" w14:textId="77777777" w:rsidR="00C4093B" w:rsidRPr="008E0DEB" w:rsidRDefault="00C4093B" w:rsidP="00EF6860">
      <w:pPr>
        <w:pStyle w:val="Bezmezer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písemným souhlasem navrhovaného s kandidaturou,</w:t>
      </w:r>
    </w:p>
    <w:p w14:paraId="1BACB3E1" w14:textId="2E6AA2F0" w:rsidR="00C4093B" w:rsidRPr="008E0DEB" w:rsidRDefault="00C4093B" w:rsidP="00EF6860">
      <w:pPr>
        <w:pStyle w:val="Bezmezer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stručným životopisem navrhovaného s charakteristikou jeho působení na </w:t>
      </w:r>
      <w:r w:rsidR="00386528" w:rsidRPr="008E0DEB">
        <w:rPr>
          <w:rFonts w:ascii="Times New Roman" w:hAnsi="Times New Roman" w:cs="Times New Roman"/>
          <w:sz w:val="24"/>
          <w:szCs w:val="24"/>
          <w:lang w:eastAsia="cs-CZ"/>
        </w:rPr>
        <w:t>fakultě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44D805B2" w14:textId="77777777" w:rsidR="00EF6860" w:rsidRPr="008E0DEB" w:rsidRDefault="00C4093B" w:rsidP="00EF6860">
      <w:pPr>
        <w:pStyle w:val="Bezmezer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stručnými tezemi volebního programu navrhovaného</w:t>
      </w:r>
      <w:r w:rsidR="00EF6860" w:rsidRPr="008E0DEB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14:paraId="63C20439" w14:textId="44A4BBC3" w:rsidR="006E2B4F" w:rsidRPr="008E0DEB" w:rsidRDefault="00742157" w:rsidP="00EF6860">
      <w:pPr>
        <w:pStyle w:val="Bezmezer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6E2B4F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odepsaným návrhem od alespoň </w:t>
      </w:r>
      <w:r w:rsidR="005C0136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deseti </w:t>
      </w:r>
      <w:r w:rsidR="006E2B4F" w:rsidRPr="008E0DEB">
        <w:rPr>
          <w:rFonts w:ascii="Times New Roman" w:hAnsi="Times New Roman" w:cs="Times New Roman"/>
          <w:sz w:val="24"/>
          <w:szCs w:val="24"/>
          <w:lang w:eastAsia="cs-CZ"/>
        </w:rPr>
        <w:t>členů akademické obce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fakulty</w:t>
      </w:r>
      <w:r w:rsidR="00386528" w:rsidRPr="008E0D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9A43659" w14:textId="7EC40C17" w:rsidR="00C4093B" w:rsidRPr="008E0DEB" w:rsidRDefault="00C4093B" w:rsidP="00EF6860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Navržení mohou po</w:t>
      </w:r>
      <w:r w:rsidR="00EB46DA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uplynutí lhůty podle odstavce 3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vystoupit na předvolebním zasedání </w:t>
      </w:r>
      <w:r w:rsidR="00B03B94" w:rsidRPr="008E0DEB">
        <w:rPr>
          <w:rFonts w:ascii="Times New Roman" w:hAnsi="Times New Roman" w:cs="Times New Roman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u, které se uskuteční nejméně 7 dní přede dnem volby. Na volebním zasedání </w:t>
      </w:r>
      <w:r w:rsidR="00B03B94" w:rsidRPr="008E0DEB">
        <w:rPr>
          <w:rFonts w:ascii="Times New Roman" w:hAnsi="Times New Roman" w:cs="Times New Roman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u nejsou vystoupení </w:t>
      </w:r>
      <w:r w:rsidR="00742157" w:rsidRPr="008E0DEB">
        <w:rPr>
          <w:rFonts w:ascii="Times New Roman" w:hAnsi="Times New Roman" w:cs="Times New Roman"/>
          <w:sz w:val="24"/>
          <w:szCs w:val="24"/>
          <w:lang w:eastAsia="cs-CZ"/>
        </w:rPr>
        <w:t>navržených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přípustná.</w:t>
      </w:r>
    </w:p>
    <w:p w14:paraId="1BC5C136" w14:textId="3B5466F8" w:rsidR="00C4093B" w:rsidRPr="008E0DEB" w:rsidRDefault="00C4093B" w:rsidP="00EF6860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Termín volebního zasedání </w:t>
      </w:r>
      <w:r w:rsidR="00B03B94" w:rsidRPr="008E0DEB">
        <w:rPr>
          <w:rFonts w:ascii="Times New Roman" w:hAnsi="Times New Roman" w:cs="Times New Roman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>u se oznamuje nejméně 60 dnů předem. Písemn</w:t>
      </w:r>
      <w:r w:rsidR="00ED1E6B" w:rsidRPr="008E0DEB">
        <w:rPr>
          <w:rFonts w:ascii="Times New Roman" w:hAnsi="Times New Roman" w:cs="Times New Roman"/>
          <w:sz w:val="24"/>
          <w:szCs w:val="24"/>
          <w:lang w:eastAsia="cs-CZ"/>
        </w:rPr>
        <w:t>é materiály uvedené v odstavci 4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písm. b) a c) se zasílají všem členům </w:t>
      </w:r>
      <w:r w:rsidR="00B03B94" w:rsidRPr="008E0DEB">
        <w:rPr>
          <w:rFonts w:ascii="Times New Roman" w:hAnsi="Times New Roman" w:cs="Times New Roman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>u nejpozdě</w:t>
      </w:r>
      <w:r w:rsidR="00ED1E6B"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ji 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ED1E6B" w:rsidRPr="008E0DEB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 dnů přede dnem volebního zasedání.</w:t>
      </w:r>
    </w:p>
    <w:p w14:paraId="0C91F608" w14:textId="77777777" w:rsidR="00C4093B" w:rsidRPr="008E0DEB" w:rsidRDefault="00C4093B" w:rsidP="00EF6860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Volba se provádí tajným hlasováním.</w:t>
      </w:r>
    </w:p>
    <w:p w14:paraId="56985A56" w14:textId="660F7EA0" w:rsidR="00C4093B" w:rsidRPr="008E0DEB" w:rsidRDefault="00C4093B" w:rsidP="00EF6860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Zvolen je ten z navržených, který získá nadpoloviční většinu hlasů všech členů </w:t>
      </w:r>
      <w:r w:rsidR="00B03B94" w:rsidRPr="008E0DEB">
        <w:rPr>
          <w:rFonts w:ascii="Times New Roman" w:hAnsi="Times New Roman" w:cs="Times New Roman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>u.</w:t>
      </w:r>
    </w:p>
    <w:p w14:paraId="7CBDBEF5" w14:textId="0647A58C" w:rsidR="00ED1E6B" w:rsidRPr="008E0DEB" w:rsidRDefault="00C4093B" w:rsidP="00EF686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V případě, že ani jeden z navržených nebude zvolen, uskuteční se další kolo voleb, do kterého postupují ti dva z navržených, kteří získali nejvyšší počet hlasů. Pokud dojde na prvním místě k rovnosti hlasů u více než dvou navržených nebo jestliže dojde k rovnosti hlasů až na druhém místě, postupují do dalšího kola též všichni navržení, kteří získali stejný počet hlasů. Další kolo voleb se uskuteční i tehdy, dojde-li k rovnosti hlasů v kole, v němž se hlasovalo pouze o dvou navržených. Jestliže ani jeden ze dvou navržených, o nichž se hlasovalo v daném kole, nezíská nadpoloviční většinu hlasů všech členů </w:t>
      </w:r>
      <w:r w:rsidR="00B03B94" w:rsidRPr="008E0DEB">
        <w:rPr>
          <w:rFonts w:ascii="Times New Roman" w:hAnsi="Times New Roman" w:cs="Times New Roman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>u, postupuje do dalšího kola ten, kdo získal větší počet hlasů.</w:t>
      </w:r>
    </w:p>
    <w:p w14:paraId="6F2847C5" w14:textId="66635F15" w:rsidR="00ED1E6B" w:rsidRPr="008E0DEB" w:rsidRDefault="00C4093B" w:rsidP="00EF686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Nezíská-li nadpoloviční většinu hlasů všech členů </w:t>
      </w:r>
      <w:r w:rsidR="00B03B94" w:rsidRPr="008E0DEB">
        <w:rPr>
          <w:rFonts w:ascii="Times New Roman" w:hAnsi="Times New Roman" w:cs="Times New Roman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u jediný navržený, o němž se hlasovalo v daném kole, volba končí. V takovém případě se do jednoho měsíce uskuteční opakovaná volba z nově navržených. Nové návrhy je třeba podat do 14 dnů. </w:t>
      </w:r>
    </w:p>
    <w:p w14:paraId="19113855" w14:textId="415BA9BC" w:rsidR="00ED1E6B" w:rsidRPr="008E0DEB" w:rsidRDefault="00C4093B" w:rsidP="00EF686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Ten, kdo byl navržen dvakrát po sobě a nebyl zvolen, nesmí kandidovat v další opakované volbě nebo ve volbě, která se uskuteční do tří let ode dne konání první neúspěšné volby, v níž kandidoval</w:t>
      </w:r>
      <w:r w:rsidR="00C54966" w:rsidRPr="008E0DEB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4637DCFC" w14:textId="77777777" w:rsidR="00ED1E6B" w:rsidRPr="008E0DEB" w:rsidRDefault="00C4093B" w:rsidP="00EF686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>V průběhu voleb může kterýkoli z navržených od své kandidatury odstoupit, a to vždy před zahájením příslušného kola.</w:t>
      </w:r>
    </w:p>
    <w:p w14:paraId="7E6D2F0C" w14:textId="77777777" w:rsidR="00EF6860" w:rsidRPr="008E0DEB" w:rsidRDefault="00ED1E6B" w:rsidP="00EF686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</w:rPr>
        <w:t xml:space="preserve">Výsledek </w:t>
      </w:r>
      <w:r w:rsidR="00742157" w:rsidRPr="008E0DEB">
        <w:rPr>
          <w:rFonts w:ascii="Times New Roman" w:hAnsi="Times New Roman" w:cs="Times New Roman"/>
          <w:sz w:val="24"/>
          <w:szCs w:val="24"/>
        </w:rPr>
        <w:t xml:space="preserve">volby </w:t>
      </w:r>
      <w:r w:rsidR="00544481" w:rsidRPr="008E0DEB">
        <w:rPr>
          <w:rFonts w:ascii="Times New Roman" w:hAnsi="Times New Roman" w:cs="Times New Roman"/>
          <w:sz w:val="24"/>
          <w:szCs w:val="24"/>
        </w:rPr>
        <w:t xml:space="preserve">oznamuje kandidátům předseda </w:t>
      </w:r>
      <w:r w:rsidR="00B03B94" w:rsidRPr="008E0DEB">
        <w:rPr>
          <w:rFonts w:ascii="Times New Roman" w:hAnsi="Times New Roman" w:cs="Times New Roman"/>
          <w:sz w:val="24"/>
          <w:szCs w:val="24"/>
        </w:rPr>
        <w:t>senát</w:t>
      </w:r>
      <w:r w:rsidRPr="008E0DEB">
        <w:rPr>
          <w:rFonts w:ascii="Times New Roman" w:hAnsi="Times New Roman" w:cs="Times New Roman"/>
          <w:sz w:val="24"/>
          <w:szCs w:val="24"/>
        </w:rPr>
        <w:t>u, není-l</w:t>
      </w:r>
      <w:r w:rsidR="00544481" w:rsidRPr="008E0DEB">
        <w:rPr>
          <w:rFonts w:ascii="Times New Roman" w:hAnsi="Times New Roman" w:cs="Times New Roman"/>
          <w:sz w:val="24"/>
          <w:szCs w:val="24"/>
        </w:rPr>
        <w:t xml:space="preserve">i přítomen, člen předsednictva </w:t>
      </w:r>
      <w:r w:rsidR="00B03B94" w:rsidRPr="008E0DEB">
        <w:rPr>
          <w:rFonts w:ascii="Times New Roman" w:hAnsi="Times New Roman" w:cs="Times New Roman"/>
          <w:sz w:val="24"/>
          <w:szCs w:val="24"/>
        </w:rPr>
        <w:t>senát</w:t>
      </w:r>
      <w:r w:rsidRPr="008E0DEB">
        <w:rPr>
          <w:rFonts w:ascii="Times New Roman" w:hAnsi="Times New Roman" w:cs="Times New Roman"/>
          <w:sz w:val="24"/>
          <w:szCs w:val="24"/>
        </w:rPr>
        <w:t>u.</w:t>
      </w:r>
    </w:p>
    <w:p w14:paraId="64DEE732" w14:textId="2ABCE7E5" w:rsidR="00C54966" w:rsidRPr="008E0DEB" w:rsidRDefault="00ED1E6B" w:rsidP="00EF686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</w:rPr>
        <w:t>Volební komise bezprostředně po ukončené volbě seznámí akademické obci fakulty s</w:t>
      </w:r>
      <w:r w:rsidR="00742157" w:rsidRPr="008E0DEB">
        <w:rPr>
          <w:rFonts w:ascii="Times New Roman" w:hAnsi="Times New Roman" w:cs="Times New Roman"/>
          <w:sz w:val="24"/>
          <w:szCs w:val="24"/>
        </w:rPr>
        <w:t> </w:t>
      </w:r>
      <w:r w:rsidRPr="008E0DEB">
        <w:rPr>
          <w:rFonts w:ascii="Times New Roman" w:hAnsi="Times New Roman" w:cs="Times New Roman"/>
          <w:sz w:val="24"/>
          <w:szCs w:val="24"/>
        </w:rPr>
        <w:t>výsledkem</w:t>
      </w:r>
      <w:r w:rsidR="00742157" w:rsidRPr="008E0DEB">
        <w:rPr>
          <w:rFonts w:ascii="Times New Roman" w:hAnsi="Times New Roman" w:cs="Times New Roman"/>
          <w:sz w:val="24"/>
          <w:szCs w:val="24"/>
        </w:rPr>
        <w:t xml:space="preserve"> volby</w:t>
      </w:r>
      <w:r w:rsidR="00C54966" w:rsidRPr="008E0DEB">
        <w:rPr>
          <w:rFonts w:ascii="Times New Roman" w:hAnsi="Times New Roman" w:cs="Times New Roman"/>
          <w:sz w:val="24"/>
          <w:szCs w:val="24"/>
        </w:rPr>
        <w:t>.</w:t>
      </w:r>
      <w:r w:rsidRPr="008E0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E0B48" w14:textId="66CEE496" w:rsidR="00224660" w:rsidRPr="008E0DEB" w:rsidRDefault="00544481" w:rsidP="00CD1E8E">
      <w:pPr>
        <w:pStyle w:val="Odstavecseseznamem"/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  <w:lang w:eastAsia="cs-CZ"/>
        </w:rPr>
        <w:t xml:space="preserve">Předseda </w:t>
      </w:r>
      <w:r w:rsidR="00B03B94" w:rsidRPr="008E0DEB">
        <w:rPr>
          <w:rFonts w:ascii="Times New Roman" w:hAnsi="Times New Roman" w:cs="Times New Roman"/>
          <w:sz w:val="24"/>
          <w:szCs w:val="24"/>
          <w:lang w:eastAsia="cs-CZ"/>
        </w:rPr>
        <w:t>senát</w:t>
      </w:r>
      <w:r w:rsidR="00224660" w:rsidRPr="008E0DEB">
        <w:rPr>
          <w:rFonts w:ascii="Times New Roman" w:hAnsi="Times New Roman" w:cs="Times New Roman"/>
          <w:sz w:val="24"/>
          <w:szCs w:val="24"/>
          <w:lang w:eastAsia="cs-CZ"/>
        </w:rPr>
        <w:t>u zápis o volbě spolu se žádostí o jmenování zvoleného kandidáta děkanem fakulty do sedmi dnů zašle rektorovi.</w:t>
      </w:r>
    </w:p>
    <w:p w14:paraId="4BC6BB64" w14:textId="77777777" w:rsidR="00CD1E8E" w:rsidRDefault="00CD1E8E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D4AB51C" w14:textId="77777777" w:rsidR="00F3327B" w:rsidRDefault="00F3327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612CBBC" w14:textId="77777777" w:rsidR="00F3327B" w:rsidRPr="008E0DEB" w:rsidRDefault="00F3327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3E578D2" w14:textId="554ED178" w:rsidR="00C4093B" w:rsidRPr="008E0DEB" w:rsidRDefault="00CE689F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Čl. 1</w:t>
      </w:r>
      <w:r w:rsidR="00C4093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5</w:t>
      </w:r>
    </w:p>
    <w:p w14:paraId="6FF53BD4" w14:textId="07322DEF" w:rsidR="00C4093B" w:rsidRPr="008E0DEB" w:rsidRDefault="00186C17" w:rsidP="0038385C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Návrh na odvolání děkana</w:t>
      </w:r>
    </w:p>
    <w:p w14:paraId="2B18DC54" w14:textId="77777777" w:rsidR="00B07F4F" w:rsidRPr="008E0DEB" w:rsidRDefault="00B07F4F" w:rsidP="0038385C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765E582" w14:textId="7CCAC234" w:rsidR="006E2B4F" w:rsidRPr="008E0DEB" w:rsidRDefault="006E2B4F" w:rsidP="00EF6860">
      <w:pPr>
        <w:pStyle w:val="Bezmezer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Návrh na odvolání děkana může podat senátu kterýkoli člen senátu nebo nejméně sto členů akademické obce</w:t>
      </w:r>
      <w:r w:rsidR="0074215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fakulty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součástí návrhu musí být písemné uvedení důvodů na odvolání. Důvody musí být jasně konkretizovány, musí souviset s výkonem funkce děkana a musí se týkat okolností, kdy děkan závažným způsobem neplní své povinnosti nebo závažným způsobem poškozuje zájem fakulty potažmo univerzity. </w:t>
      </w:r>
    </w:p>
    <w:p w14:paraId="6B2265D8" w14:textId="77777777" w:rsidR="006E2B4F" w:rsidRPr="008E0DEB" w:rsidRDefault="006E2B4F" w:rsidP="00EF6860">
      <w:pPr>
        <w:pStyle w:val="Bezmezer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Děkan je o návrhu na odvolání informován minimálně ve lhůtě 10 dnů před řádným zasedáním senátu. Děkan má právo na příslušném zasedání senátu právo vystoupit a obhajovat se. </w:t>
      </w:r>
    </w:p>
    <w:p w14:paraId="5BD7FB86" w14:textId="4210CFE8" w:rsidR="006E2B4F" w:rsidRPr="008E0DEB" w:rsidRDefault="006E2B4F" w:rsidP="00EF6860">
      <w:pPr>
        <w:pStyle w:val="Bezmezer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Návrh na odvolání děkana je schválen, jestliže se pro něj vyslovily nejméně </w:t>
      </w:r>
      <w:r w:rsidR="00B07F4F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tři pětiny v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šech členů senátu.  Návrh na odvolání děkana spolu s uvedením důvodů, doslovným </w:t>
      </w:r>
      <w:r w:rsidR="0074215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zněním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usnesení, výsledky hlasování a dalšími údaji potřebnými k posouzení platnosti usnesení musí být opatřen podpisem předsedy akademického senátu fakulty.</w:t>
      </w:r>
    </w:p>
    <w:p w14:paraId="0BBA3235" w14:textId="77777777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124DD7F" w14:textId="611EC8EE" w:rsidR="00C4093B" w:rsidRPr="008E0DEB" w:rsidRDefault="004B53B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16</w:t>
      </w:r>
    </w:p>
    <w:p w14:paraId="7E51F420" w14:textId="737B99D9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Zbavení mandátu člena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</w:p>
    <w:p w14:paraId="290F6929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454AC5CD" w14:textId="77777777" w:rsidR="00EF6860" w:rsidRPr="008E0DEB" w:rsidRDefault="00C4093B" w:rsidP="00EF6860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Člena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lze zbavit mandátu z důvodu předem neomluvené neúčasti na nejméně třech po sobě jdoucích zasedáních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2826F441" w14:textId="07438B7C" w:rsidR="00C4093B" w:rsidRPr="008E0DEB" w:rsidRDefault="00C4093B" w:rsidP="00EF6860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u, na němž se má hlasovat o zbavení mandátu, musí být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u, který má být mandátu zbaven, řádně pozván. Může zde podat vysvětlení k důvodům neomluvené neúčasti na předchozích zasedáních, a to i písemně.</w:t>
      </w:r>
    </w:p>
    <w:p w14:paraId="7911BCE5" w14:textId="77777777" w:rsidR="00C4093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4A1EDFF6" w14:textId="77777777" w:rsidR="00F3327B" w:rsidRPr="008E0DEB" w:rsidRDefault="00F3327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38888784" w14:textId="77777777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Část třetí</w:t>
      </w:r>
    </w:p>
    <w:p w14:paraId="68C3A333" w14:textId="3BE1637B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Orgány </w:t>
      </w:r>
      <w:r w:rsidR="00B03B94" w:rsidRPr="008E0D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u</w:t>
      </w:r>
      <w:r w:rsidR="006F1679" w:rsidRPr="008E0D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a tajemník</w:t>
      </w:r>
    </w:p>
    <w:p w14:paraId="3458C9F9" w14:textId="77777777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4D492541" w14:textId="4F933431" w:rsidR="00C4093B" w:rsidRPr="008E0DEB" w:rsidRDefault="0087425E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17</w:t>
      </w:r>
    </w:p>
    <w:p w14:paraId="0A27199D" w14:textId="77777777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Předsednictvo</w:t>
      </w:r>
    </w:p>
    <w:p w14:paraId="190E5E33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7408CEA" w14:textId="68EADE76" w:rsidR="00C4093B" w:rsidRPr="008E0DEB" w:rsidRDefault="00C4093B" w:rsidP="00EF6860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Před</w:t>
      </w:r>
      <w:r w:rsidR="00FC2CA7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sednictvo tvoří předseda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="00FC2CA7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u a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528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tři</w:t>
      </w:r>
      <w:r w:rsidR="0087425E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mís</w:t>
      </w:r>
      <w:r w:rsidR="0087425E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topředsedové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="0087425E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86528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přičemž dva jsou z komory akademických pracovníků a jeden ze studentské komory.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Členové předsednictva jsou voleni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v tajných volbách na dobu </w:t>
      </w:r>
      <w:r w:rsidR="0087425E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tří let</w:t>
      </w:r>
      <w:r w:rsidR="00742157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, nebo do konce jejich funkčního období jako členů senátu</w:t>
      </w:r>
      <w:r w:rsidR="0087425E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mohou </w:t>
      </w:r>
      <w:r w:rsidR="0087425E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být tajným hlasováním odvoláni.</w:t>
      </w:r>
    </w:p>
    <w:p w14:paraId="626AC44C" w14:textId="54A09578" w:rsidR="00C4093B" w:rsidRPr="008E0DEB" w:rsidRDefault="00C4093B" w:rsidP="00EF6860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svolává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a vystupuje za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navenek. Zastupuje jej </w:t>
      </w:r>
      <w:r w:rsidR="008052F6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jím určený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místopředseda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</w:p>
    <w:p w14:paraId="34F988E7" w14:textId="36F8CFFC" w:rsidR="00C4093B" w:rsidRPr="008E0DEB" w:rsidRDefault="00C4093B" w:rsidP="00EF6860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Předsednictvo připravuje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</w:p>
    <w:p w14:paraId="6405D1F8" w14:textId="3407629A" w:rsidR="00C4093B" w:rsidRPr="008E0DEB" w:rsidRDefault="00C4093B" w:rsidP="00EF6860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Nesnese-li věc odkladu, je v době mezi zasedáními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předsednictvo oprávněno usnášet se na vyjádřeních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u, pro která není vnitřním předpisem </w:t>
      </w:r>
      <w:r w:rsidR="00FC2CA7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fakulty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stanoveno tajné hlasování. Takové vyjádření může předsednictvo přijmout pouze po předchozím informování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a po vyjádření věcně příslušné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Na nejbližším následujícím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se k vyjádření přijatému předsednictvem koná rozprava;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pokud se tak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usnese, pozbývá vyjádření další platnosti. Tím není dotčeno ustanovení o mimořádném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</w:p>
    <w:p w14:paraId="18FF7C5A" w14:textId="345BA06C" w:rsidR="004B53BB" w:rsidRPr="008E0DEB" w:rsidRDefault="00C4093B" w:rsidP="00EF6860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Předsednictvo plní i úkoly stanovené Volebním řádem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="00544481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7425E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C55A50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07268515" w14:textId="248A2EAC" w:rsidR="00C4093B" w:rsidRPr="008E0DEB" w:rsidRDefault="0087425E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18</w:t>
      </w:r>
    </w:p>
    <w:p w14:paraId="0605636B" w14:textId="77777777" w:rsidR="00CD1E8E" w:rsidRPr="008E0DEB" w:rsidRDefault="00C4093B" w:rsidP="00CD1E8E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Volba členů předsednictva</w:t>
      </w:r>
    </w:p>
    <w:p w14:paraId="447B2092" w14:textId="77777777" w:rsidR="00CD1E8E" w:rsidRPr="008E0DEB" w:rsidRDefault="00CD1E8E" w:rsidP="00CD1E8E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4FC808B" w14:textId="77777777" w:rsidR="00CD1E8E" w:rsidRPr="008E0DEB" w:rsidRDefault="00FC2CA7" w:rsidP="00CD1E8E">
      <w:pPr>
        <w:pStyle w:val="Bezmezer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Řádná volba </w:t>
      </w:r>
      <w:r w:rsidR="00B60316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předsednictva senátu se koná na </w:t>
      </w:r>
      <w:r w:rsidR="0074215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prvním zasedání senátu v daném funkčním období jeho členů. </w:t>
      </w:r>
    </w:p>
    <w:p w14:paraId="776F1EC3" w14:textId="1A04D35F" w:rsidR="00CD1E8E" w:rsidRPr="008E0DEB" w:rsidRDefault="00742157" w:rsidP="00CD1E8E">
      <w:pPr>
        <w:pStyle w:val="Bezmezer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</w:rPr>
        <w:t xml:space="preserve">Volbu předsedy senátu vyhlašuje </w:t>
      </w:r>
      <w:r w:rsidR="00BB688F" w:rsidRPr="008E0DEB">
        <w:rPr>
          <w:rFonts w:ascii="Times New Roman" w:hAnsi="Times New Roman" w:cs="Times New Roman"/>
          <w:sz w:val="24"/>
          <w:szCs w:val="24"/>
        </w:rPr>
        <w:t xml:space="preserve">nejstarší člen </w:t>
      </w:r>
      <w:r w:rsidR="00B03B94" w:rsidRPr="008E0DEB">
        <w:rPr>
          <w:rFonts w:ascii="Times New Roman" w:hAnsi="Times New Roman" w:cs="Times New Roman"/>
          <w:sz w:val="24"/>
          <w:szCs w:val="24"/>
        </w:rPr>
        <w:t>senát</w:t>
      </w:r>
      <w:r w:rsidR="00BB688F" w:rsidRPr="008E0DEB">
        <w:rPr>
          <w:rFonts w:ascii="Times New Roman" w:hAnsi="Times New Roman" w:cs="Times New Roman"/>
          <w:sz w:val="24"/>
          <w:szCs w:val="24"/>
        </w:rPr>
        <w:t xml:space="preserve">u, který do doby zvolení předsedy </w:t>
      </w:r>
      <w:r w:rsidR="00C56101" w:rsidRPr="008E0DEB">
        <w:rPr>
          <w:rFonts w:ascii="Times New Roman" w:hAnsi="Times New Roman" w:cs="Times New Roman"/>
          <w:sz w:val="24"/>
          <w:szCs w:val="24"/>
        </w:rPr>
        <w:t xml:space="preserve">první </w:t>
      </w:r>
      <w:r w:rsidR="00BB688F" w:rsidRPr="008E0DEB">
        <w:rPr>
          <w:rFonts w:ascii="Times New Roman" w:hAnsi="Times New Roman" w:cs="Times New Roman"/>
          <w:sz w:val="24"/>
          <w:szCs w:val="24"/>
        </w:rPr>
        <w:t>zasedání řídí.</w:t>
      </w:r>
    </w:p>
    <w:p w14:paraId="7650EB9B" w14:textId="6B92BD25" w:rsidR="005B228D" w:rsidRPr="008E0DEB" w:rsidRDefault="005B228D" w:rsidP="00CD1E8E">
      <w:pPr>
        <w:pStyle w:val="Bezmezer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</w:rPr>
        <w:t xml:space="preserve">Volbu na uvolněné místo předsedy senátu v průběhu funkčního období vyhlašuje předsednictvo.“ </w:t>
      </w:r>
      <w:r w:rsidR="00BB688F" w:rsidRPr="008E0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06EFB" w14:textId="77777777" w:rsidR="005B228D" w:rsidRPr="008E0DEB" w:rsidRDefault="00C4093B" w:rsidP="00CD1E8E">
      <w:pPr>
        <w:pStyle w:val="Bezmezer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Návrhy n</w:t>
      </w:r>
      <w:r w:rsidR="00FC2CA7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předsedu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="00FC2CA7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052F6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C2CA7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místopředsedy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může podat pouze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nebo skupina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</w:p>
    <w:p w14:paraId="7A4E2718" w14:textId="77777777" w:rsidR="00CD1E8E" w:rsidRPr="008E0DEB" w:rsidRDefault="00C4093B" w:rsidP="00CD1E8E">
      <w:pPr>
        <w:pStyle w:val="Bezmezer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 volbě ustanoví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zasedání, na němž se volba koná, tříčlennou volební komisi. Volební komise může být složena pouze z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u. </w:t>
      </w:r>
      <w:r w:rsidR="006B363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V ko</w:t>
      </w:r>
      <w:r w:rsidR="00FC2CA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misi musí být zastoupeny jak </w:t>
      </w:r>
      <w:r w:rsidR="00386528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komora akademických pracovníků, </w:t>
      </w:r>
      <w:r w:rsidR="00FC2CA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tak studentská komora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FC2CA7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 Člen volební komise nemůže kandidovat.</w:t>
      </w:r>
    </w:p>
    <w:p w14:paraId="20047789" w14:textId="77777777" w:rsidR="00CD1E8E" w:rsidRPr="008E0DEB" w:rsidRDefault="00C4093B" w:rsidP="00CD1E8E">
      <w:pPr>
        <w:pStyle w:val="Bezmezer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Volba předsedy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4E622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předchází volbě místopředsedů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4E622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3305DF23" w14:textId="77777777" w:rsidR="00CD1E8E" w:rsidRPr="008E0DEB" w:rsidRDefault="00C4093B" w:rsidP="00CD1E8E">
      <w:pPr>
        <w:pStyle w:val="Bezmezer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Hlasování při volbě je tajné. K platnosti volby je zapotřebí, aby počet odevzdaných platných hlasovacích lístků přesáhl polovinu počtu přítomných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CD1E8E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386383D3" w14:textId="52CD8F78" w:rsidR="00C4093B" w:rsidRPr="008E0DEB" w:rsidRDefault="00C4093B" w:rsidP="00CD1E8E">
      <w:pPr>
        <w:pStyle w:val="Bezmezer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Zvolen je kandidát, který získá nejvyšší počet hlasů. V případě rovnosti hlasů rozhodne los.</w:t>
      </w:r>
    </w:p>
    <w:p w14:paraId="6D8A775A" w14:textId="77777777" w:rsidR="004E6229" w:rsidRPr="008E0DEB" w:rsidRDefault="004E6229" w:rsidP="0087425E">
      <w:pPr>
        <w:pStyle w:val="Nadpis3"/>
        <w:spacing w:before="0" w:beforeAutospacing="0" w:after="0" w:afterAutospacing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6DB2A26" w14:textId="7E414F6F" w:rsidR="00C4093B" w:rsidRPr="008E0DEB" w:rsidRDefault="00BB688F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19</w:t>
      </w:r>
    </w:p>
    <w:p w14:paraId="00ECF43C" w14:textId="77777777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Jednání předsednictva</w:t>
      </w:r>
    </w:p>
    <w:p w14:paraId="1D626203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256DA1E" w14:textId="77777777" w:rsidR="00C4093B" w:rsidRPr="008E0DEB" w:rsidRDefault="00C4093B" w:rsidP="00CD1E8E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Předsednictvo se schází podle potřeby. </w:t>
      </w:r>
    </w:p>
    <w:p w14:paraId="38FA8BC0" w14:textId="52F15F58" w:rsidR="00C4093B" w:rsidRPr="008E0DEB" w:rsidRDefault="00C4093B" w:rsidP="00CD1E8E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Jednání předsednictva se mohou účastnit </w:t>
      </w:r>
      <w:r w:rsidR="00BB688F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děkan, proděkani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BB688F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tajemník a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předsedové komisí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u, jakož i další osoby přizvané předsednictvem nebo předsedou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7ED0149F" w14:textId="01E8631F" w:rsidR="00C4093B" w:rsidRPr="008E0DEB" w:rsidRDefault="00C4093B" w:rsidP="00CD1E8E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Zápisy z jednání předsednictva podepisuje předseda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u. Zápisy se zveřejňují do </w:t>
      </w:r>
      <w:r w:rsidR="006F167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deseti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dnů od jednání ve veřejné části internetových stránek </w:t>
      </w:r>
      <w:r w:rsidR="006F167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fakulty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 zasílají se všem členům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a </w:t>
      </w:r>
      <w:r w:rsidR="006F167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děkanovi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spolu s pozvánkou na nejbliž</w:t>
      </w:r>
      <w:r w:rsidR="006F167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ší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6F167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0FB409BB" w14:textId="139B06F6" w:rsidR="00C4093B" w:rsidRPr="008E0DEB" w:rsidRDefault="00C4093B" w:rsidP="00CD1E8E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Informaci o jednání předsednictva a jeho závěrech přednáší předseda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nebo jím pověřený člen předsednictva na nejbližším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08E6090E" w14:textId="77777777" w:rsidR="00C4093B" w:rsidRPr="008E0DEB" w:rsidRDefault="00C4093B" w:rsidP="00CD1E8E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Na jednání předsednictva se jinak přiměřeně vztahují ustanovení části první.</w:t>
      </w:r>
    </w:p>
    <w:p w14:paraId="7BF60173" w14:textId="125FEE48" w:rsidR="00C4093B" w:rsidRPr="008E0DEB" w:rsidRDefault="00C4093B" w:rsidP="00CD1E8E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Nemůže-li být předseda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zastupován místopředsedou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nebo nemůže-li místopředseda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vykonávat uvolněnou funkci předsedy, plní úkoly předsedy věkem nejstarší člen předsednictva.</w:t>
      </w:r>
    </w:p>
    <w:p w14:paraId="27A28ECB" w14:textId="77777777" w:rsidR="00C4093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1D82B32A" w14:textId="77777777" w:rsidR="00F3327B" w:rsidRDefault="00F3327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3A202115" w14:textId="77777777" w:rsidR="00F3327B" w:rsidRDefault="00F3327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7DA1FFC3" w14:textId="77777777" w:rsidR="00F3327B" w:rsidRPr="008E0DEB" w:rsidRDefault="00F3327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224CB885" w14:textId="6E99CFE2" w:rsidR="00C4093B" w:rsidRPr="008E0DEB" w:rsidRDefault="006F1679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Čl. 20</w:t>
      </w:r>
    </w:p>
    <w:p w14:paraId="744F97B0" w14:textId="42E9EC83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</w:p>
    <w:p w14:paraId="2C7B1ED2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A5A16B7" w14:textId="2DF0E53B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jsou iniciační a kontrolní orgány v jednotlivých oblastech působnosti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 </w:t>
      </w:r>
    </w:p>
    <w:p w14:paraId="3D261557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90D808C" w14:textId="19B0BBB6" w:rsidR="00C4093B" w:rsidRPr="008E0DEB" w:rsidRDefault="006F1679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21</w:t>
      </w:r>
    </w:p>
    <w:p w14:paraId="160961D0" w14:textId="6CCA5342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Zřizování komisí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</w:p>
    <w:p w14:paraId="00FA3239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F4E12" w14:textId="4A5879DC" w:rsidR="00CD1E8E" w:rsidRPr="008E0DEB" w:rsidRDefault="00386528" w:rsidP="00CD1E8E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>enát</w:t>
      </w:r>
      <w:r w:rsidR="00C4093B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zřizuje komise; vždy se zřizují komise </w:t>
      </w:r>
      <w:r w:rsidR="006F1679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ekonomická, komise legislativní a komise </w:t>
      </w:r>
      <w:r w:rsidR="00C4093B" w:rsidRPr="008E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studijní. </w:t>
      </w:r>
      <w:r w:rsidR="00C4093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Zřízení nebo zrušení jiné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C4093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může navrhnout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C4093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nebo </w:t>
      </w:r>
      <w:r w:rsidR="006F167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děkan</w:t>
      </w:r>
      <w:r w:rsidR="00C4093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33322C67" w14:textId="77777777" w:rsidR="00CD1E8E" w:rsidRPr="008E0DEB" w:rsidRDefault="00C4093B" w:rsidP="00CD1E8E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Za člena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se může přihlásit na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kterýkoli člen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u; mimo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může kteréhokoli člena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na jeho vlastní žádost jmenovat členem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předsednictvo. Členství v komisi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se lze kdykoli vzdát, vzdání je účinné dnem oznámení předsednictvu</w:t>
      </w:r>
      <w:r w:rsidR="008052F6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8052F6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ředsednictvo vyzve členy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u, aby se přihlásili za členy komise, jestliže počet jejích členů z řad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nedosahuje </w:t>
      </w:r>
      <w:r w:rsidR="006F167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tří.</w:t>
      </w:r>
    </w:p>
    <w:p w14:paraId="50BD698B" w14:textId="18BCB30C" w:rsidR="00CD1E8E" w:rsidRPr="008E0DEB" w:rsidRDefault="005B228D" w:rsidP="00CD1E8E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sz w:val="24"/>
          <w:szCs w:val="24"/>
        </w:rPr>
        <w:t>Funkční období členů komise je shodné s funkčním obdobím členů předsednictva.</w:t>
      </w:r>
    </w:p>
    <w:p w14:paraId="5FBFACD9" w14:textId="56C7F98D" w:rsidR="00C4093B" w:rsidRPr="008E0DEB" w:rsidRDefault="00C4093B" w:rsidP="00CD1E8E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Předsedu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volí a odvolávají její členové</w:t>
      </w:r>
      <w:r w:rsidR="00CD1E8E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Volba předsedy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se kon</w:t>
      </w:r>
      <w:r w:rsidR="006F167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á na první schůzi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="006F1679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u.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Svolání první schůze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zajistí tajemník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5756F51F" w14:textId="77777777" w:rsidR="00C4093B" w:rsidRPr="008E0DEB" w:rsidRDefault="00C4093B" w:rsidP="00C4093B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3E067C81" w14:textId="3031C4BB" w:rsidR="00C4093B" w:rsidRPr="008E0DEB" w:rsidRDefault="006F1679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22</w:t>
      </w:r>
    </w:p>
    <w:p w14:paraId="19E33D54" w14:textId="39350321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Jednání komisí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</w:p>
    <w:p w14:paraId="3DB47889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114F570E" w14:textId="77777777" w:rsidR="00CD1E8E" w:rsidRPr="008E0DEB" w:rsidRDefault="00C4093B" w:rsidP="00CD1E8E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jednání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musí být pozváni všichni její členové.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může přijmout usnesení, jestliže jsou přítomni alespoň tři její členové z řad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u. </w:t>
      </w:r>
    </w:p>
    <w:p w14:paraId="2FC0BCED" w14:textId="77777777" w:rsidR="00CD1E8E" w:rsidRPr="008E0DEB" w:rsidRDefault="00C4093B" w:rsidP="00CD1E8E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Usnesení je přijato většinou hlasů přítomných členů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</w:t>
      </w:r>
    </w:p>
    <w:p w14:paraId="299B3DF6" w14:textId="77777777" w:rsidR="00CD1E8E" w:rsidRPr="008E0DEB" w:rsidRDefault="00C4093B" w:rsidP="00CD1E8E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Jestliže se na tom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usnese nebo s vědomím předsedy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ve věcech, které nesnesou odkladu, může komise zasedat v užším složení za účasti předsedy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nebo jím pověřeného člena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z řad členů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u. Ustanovení věty druhé odstavce 1 není takovým postupem dotčeno.</w:t>
      </w:r>
    </w:p>
    <w:p w14:paraId="3428A35F" w14:textId="294DD2C3" w:rsidR="00C4093B" w:rsidRPr="008E0DEB" w:rsidRDefault="00C4093B" w:rsidP="00CD1E8E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Na jednání komisí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se jinak přiměřeně vztahují ustanovení části první. O podrobnostech se usnáší komise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u, usnesení musí být oznámeno předsednictvu.</w:t>
      </w:r>
    </w:p>
    <w:p w14:paraId="1610493C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22782958" w14:textId="75511439" w:rsidR="00C4093B" w:rsidRPr="008E0DEB" w:rsidRDefault="006F1679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Čl. 23</w:t>
      </w:r>
    </w:p>
    <w:p w14:paraId="76D6D76D" w14:textId="23B788DD" w:rsidR="00C4093B" w:rsidRPr="008E0DEB" w:rsidRDefault="00FC2CA7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Tajemník</w:t>
      </w:r>
    </w:p>
    <w:p w14:paraId="2B137539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68F28EAF" w14:textId="77777777" w:rsidR="00CD1E8E" w:rsidRPr="008E0DEB" w:rsidRDefault="00C4093B" w:rsidP="00CD1E8E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Tajemníka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jmenuje předsednictvo</w:t>
      </w:r>
      <w:r w:rsidR="00471EE6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ze členů senátu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dobu, která se shoduje s funkčním obdobím</w:t>
      </w:r>
      <w:r w:rsidR="005B228D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členů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předsednictva. Za tajemníka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nelze jmenovat člena předsednictva.</w:t>
      </w:r>
    </w:p>
    <w:p w14:paraId="20D933C9" w14:textId="04CA88E6" w:rsidR="0087425E" w:rsidRPr="008E0DEB" w:rsidRDefault="00C4093B" w:rsidP="00CD1E8E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Tajemník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se účastní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u, </w:t>
      </w:r>
      <w:r w:rsidR="00F51F9C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jednání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předsednictva a schůzí komisí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u a pořizuje z nich zápis, u zasedání </w:t>
      </w:r>
      <w:r w:rsidR="00B03B94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senát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 dohlíží na pořizování zvukového, popřípadě audiovizuálního záznamu nebo pořizuje písemný záznam průběhu jednání.</w:t>
      </w:r>
    </w:p>
    <w:p w14:paraId="41A86C2E" w14:textId="77777777" w:rsidR="0087425E" w:rsidRDefault="0087425E" w:rsidP="0087425E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DD393" w14:textId="77777777" w:rsidR="00F3327B" w:rsidRPr="008E0DEB" w:rsidRDefault="00F3327B" w:rsidP="0087425E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EDEFF" w14:textId="7503122F" w:rsidR="00C4093B" w:rsidRPr="008E0DEB" w:rsidRDefault="006F1679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Čl. 2</w:t>
      </w:r>
      <w:r w:rsidR="00F51F9C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4</w:t>
      </w:r>
    </w:p>
    <w:p w14:paraId="0C5D9F7A" w14:textId="77777777" w:rsidR="00C4093B" w:rsidRPr="008E0DEB" w:rsidRDefault="00C4093B" w:rsidP="00C4093B">
      <w:pPr>
        <w:pStyle w:val="Bezmezer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Uchovávání písemností a dalších záznamů</w:t>
      </w:r>
    </w:p>
    <w:p w14:paraId="7EBBBFB1" w14:textId="77777777" w:rsidR="00C4093B" w:rsidRPr="008E0DEB" w:rsidRDefault="00C4093B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03B5E83C" w14:textId="3623C577" w:rsidR="00C4093B" w:rsidRPr="008E0DEB" w:rsidRDefault="005B228D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Uchovávání dokumentů souvisejících s činnost</w:t>
      </w:r>
      <w:r w:rsidR="00CD1E8E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í senátu zajišťuje tajemník. </w:t>
      </w:r>
      <w:r w:rsidR="00C4093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Archivace </w:t>
      </w:r>
      <w:r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dokumentů </w:t>
      </w:r>
      <w:r w:rsidR="00C4093B" w:rsidRPr="008E0DE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se řídí zvláštními předpisy.</w:t>
      </w:r>
    </w:p>
    <w:p w14:paraId="47C09FC0" w14:textId="77777777" w:rsidR="00971D95" w:rsidRDefault="00971D95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552E64A3" w14:textId="77777777" w:rsidR="002C7C10" w:rsidRPr="008E0DEB" w:rsidRDefault="002C7C10" w:rsidP="00C4093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4FB39CE3" w14:textId="77777777" w:rsidR="00386528" w:rsidRPr="008E0DEB" w:rsidRDefault="00F51F9C" w:rsidP="0038652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  <w:t>Část třetí</w:t>
      </w:r>
    </w:p>
    <w:p w14:paraId="6056ABD9" w14:textId="77777777" w:rsidR="00386528" w:rsidRPr="008E0DEB" w:rsidRDefault="00386528" w:rsidP="0038652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14:paraId="3C5605EA" w14:textId="2B61C1DB" w:rsidR="002C7C10" w:rsidRPr="008E0DEB" w:rsidRDefault="002C7C10" w:rsidP="00386528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8E0DEB">
        <w:rPr>
          <w:rFonts w:ascii="Times New Roman" w:hAnsi="Times New Roman" w:cs="Times New Roman"/>
          <w:b/>
          <w:bCs/>
          <w:sz w:val="24"/>
          <w:szCs w:val="24"/>
        </w:rPr>
        <w:t xml:space="preserve">Závěrečná ustanovení </w:t>
      </w:r>
    </w:p>
    <w:p w14:paraId="47B4D621" w14:textId="77777777" w:rsidR="00F51F9C" w:rsidRPr="008E0DEB" w:rsidRDefault="00F51F9C" w:rsidP="00471EE6">
      <w:pPr>
        <w:pStyle w:val="Default"/>
        <w:spacing w:line="360" w:lineRule="auto"/>
        <w:jc w:val="center"/>
      </w:pPr>
    </w:p>
    <w:p w14:paraId="2D4EFCC7" w14:textId="6618279E" w:rsidR="00F51F9C" w:rsidRPr="008E0DEB" w:rsidRDefault="00F51F9C" w:rsidP="00471EE6">
      <w:pPr>
        <w:pStyle w:val="Default"/>
        <w:spacing w:line="360" w:lineRule="auto"/>
        <w:jc w:val="center"/>
      </w:pPr>
      <w:r w:rsidRPr="008E0DEB">
        <w:t>Čl. 25</w:t>
      </w:r>
    </w:p>
    <w:p w14:paraId="4B396300" w14:textId="3B23F984" w:rsidR="00FD4833" w:rsidRPr="008E0DEB" w:rsidRDefault="00C56101" w:rsidP="00016ED9">
      <w:pPr>
        <w:pStyle w:val="Default"/>
        <w:numPr>
          <w:ilvl w:val="0"/>
          <w:numId w:val="22"/>
        </w:numPr>
        <w:spacing w:line="276" w:lineRule="auto"/>
        <w:ind w:left="357" w:hanging="357"/>
        <w:jc w:val="both"/>
      </w:pPr>
      <w:r w:rsidRPr="008E0DEB">
        <w:t xml:space="preserve">Zrušuje se část I. a III. Volebního a jednacího řádu Akademického senátu Fakulty tělesné výchovy a sportu Univerzity Karlovy </w:t>
      </w:r>
      <w:r w:rsidR="00395571">
        <w:t xml:space="preserve">v Praze </w:t>
      </w:r>
      <w:r w:rsidRPr="008E0DEB">
        <w:t>ze dne 13. dubna 1999.</w:t>
      </w:r>
    </w:p>
    <w:p w14:paraId="305F0721" w14:textId="5351D5B8" w:rsidR="00B07F4F" w:rsidRPr="008E0DEB" w:rsidRDefault="00FD4833" w:rsidP="00016ED9">
      <w:pPr>
        <w:pStyle w:val="Default"/>
        <w:numPr>
          <w:ilvl w:val="0"/>
          <w:numId w:val="22"/>
        </w:numPr>
        <w:spacing w:line="276" w:lineRule="auto"/>
        <w:ind w:left="357" w:hanging="357"/>
        <w:jc w:val="both"/>
      </w:pPr>
      <w:r w:rsidRPr="008E0DEB">
        <w:t xml:space="preserve">Tento řád byl schválen </w:t>
      </w:r>
      <w:r w:rsidR="00462294">
        <w:t>A</w:t>
      </w:r>
      <w:r w:rsidR="00F3327B">
        <w:t xml:space="preserve">kademickým </w:t>
      </w:r>
      <w:r w:rsidR="00B03B94" w:rsidRPr="008E0DEB">
        <w:t>senát</w:t>
      </w:r>
      <w:r w:rsidRPr="008E0DEB">
        <w:t xml:space="preserve">em </w:t>
      </w:r>
      <w:r w:rsidR="00F3327B">
        <w:t xml:space="preserve">Fakulty tělesné výchovy a sportu Univerzity Karlovy </w:t>
      </w:r>
      <w:r w:rsidRPr="008E0DEB">
        <w:t xml:space="preserve">dne </w:t>
      </w:r>
      <w:r w:rsidR="00971D95">
        <w:t>14. 6. 2017</w:t>
      </w:r>
      <w:r w:rsidR="00CF58B8" w:rsidRPr="008E0DEB">
        <w:t>.</w:t>
      </w:r>
    </w:p>
    <w:p w14:paraId="215F002C" w14:textId="3A39FA6B" w:rsidR="00B07F4F" w:rsidRPr="008E0DEB" w:rsidRDefault="002C7C10" w:rsidP="00016ED9">
      <w:pPr>
        <w:pStyle w:val="Default"/>
        <w:numPr>
          <w:ilvl w:val="0"/>
          <w:numId w:val="22"/>
        </w:numPr>
        <w:spacing w:line="276" w:lineRule="auto"/>
        <w:ind w:left="357" w:hanging="357"/>
        <w:jc w:val="both"/>
      </w:pPr>
      <w:r w:rsidRPr="008E0DEB">
        <w:t xml:space="preserve">Tento </w:t>
      </w:r>
      <w:r w:rsidR="00FD4833" w:rsidRPr="008E0DEB">
        <w:t xml:space="preserve">řád </w:t>
      </w:r>
      <w:r w:rsidRPr="008E0DEB">
        <w:t xml:space="preserve">nabývá platnosti dnem schválení </w:t>
      </w:r>
      <w:r w:rsidR="00462294">
        <w:t>A</w:t>
      </w:r>
      <w:r w:rsidRPr="008E0DEB">
        <w:t>kademickým senátem univerzity.</w:t>
      </w:r>
      <w:r w:rsidR="00FD4833" w:rsidRPr="008E0DEB">
        <w:rPr>
          <w:rStyle w:val="Znakapoznpodarou"/>
        </w:rPr>
        <w:footnoteReference w:id="1"/>
      </w:r>
    </w:p>
    <w:p w14:paraId="786D7270" w14:textId="6D062FA7" w:rsidR="002C7C10" w:rsidRPr="008E0DEB" w:rsidRDefault="002C7C10" w:rsidP="00016ED9">
      <w:pPr>
        <w:pStyle w:val="Default"/>
        <w:numPr>
          <w:ilvl w:val="0"/>
          <w:numId w:val="22"/>
        </w:numPr>
        <w:spacing w:line="276" w:lineRule="auto"/>
        <w:ind w:left="357" w:hanging="357"/>
        <w:jc w:val="both"/>
      </w:pPr>
      <w:r w:rsidRPr="008E0DEB">
        <w:t xml:space="preserve">Tento řád nabývá účinnosti prvním dnem kalendářního měsíce následujícího po dni, kdy nabyl platnosti. </w:t>
      </w:r>
    </w:p>
    <w:p w14:paraId="2BB7B833" w14:textId="77777777" w:rsidR="002C7C10" w:rsidRPr="008E0DEB" w:rsidRDefault="002C7C10" w:rsidP="002C7C10">
      <w:pPr>
        <w:pStyle w:val="Default"/>
        <w:spacing w:line="360" w:lineRule="auto"/>
      </w:pPr>
    </w:p>
    <w:p w14:paraId="38D41748" w14:textId="77777777" w:rsidR="002C7C10" w:rsidRPr="008E0DEB" w:rsidRDefault="002C7C10" w:rsidP="002C7C10">
      <w:pPr>
        <w:pStyle w:val="Default"/>
        <w:spacing w:line="360" w:lineRule="auto"/>
      </w:pPr>
    </w:p>
    <w:p w14:paraId="20385F91" w14:textId="27DDC0ED" w:rsidR="00C4093B" w:rsidRPr="008E0DEB" w:rsidRDefault="002C7C10" w:rsidP="00471EE6">
      <w:pPr>
        <w:pStyle w:val="Default"/>
        <w:spacing w:line="360" w:lineRule="auto"/>
        <w:rPr>
          <w:color w:val="000000" w:themeColor="text1"/>
        </w:rPr>
      </w:pPr>
      <w:r w:rsidRPr="008E0DEB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4093B" w:rsidRPr="008E0DEB" w14:paraId="0E867C33" w14:textId="77777777" w:rsidTr="00C4093B">
        <w:tc>
          <w:tcPr>
            <w:tcW w:w="4605" w:type="dxa"/>
            <w:hideMark/>
          </w:tcPr>
          <w:p w14:paraId="2DB70ED3" w14:textId="551C9733" w:rsidR="00C4093B" w:rsidRPr="008E0DEB" w:rsidRDefault="0087425E" w:rsidP="0087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E0DEB">
              <w:rPr>
                <w:color w:val="000000" w:themeColor="text1"/>
              </w:rPr>
              <w:t>Doc. MUDr. Jan Heller, CSc.</w:t>
            </w:r>
          </w:p>
        </w:tc>
        <w:tc>
          <w:tcPr>
            <w:tcW w:w="4605" w:type="dxa"/>
            <w:hideMark/>
          </w:tcPr>
          <w:p w14:paraId="62C083A0" w14:textId="26C36120" w:rsidR="00C4093B" w:rsidRPr="008E0DEB" w:rsidRDefault="0087425E" w:rsidP="00874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E0DEB">
              <w:rPr>
                <w:color w:val="000000" w:themeColor="text1"/>
              </w:rPr>
              <w:t>Doc. MUDr. Eva Kohlíková,</w:t>
            </w:r>
            <w:r w:rsidR="00C4093B" w:rsidRPr="008E0DEB">
              <w:rPr>
                <w:color w:val="000000" w:themeColor="text1"/>
              </w:rPr>
              <w:t xml:space="preserve"> </w:t>
            </w:r>
            <w:r w:rsidRPr="008E0DEB">
              <w:rPr>
                <w:color w:val="000000" w:themeColor="text1"/>
              </w:rPr>
              <w:t>CSc.</w:t>
            </w:r>
          </w:p>
        </w:tc>
      </w:tr>
      <w:tr w:rsidR="00C4093B" w:rsidRPr="008E0DEB" w14:paraId="5683590F" w14:textId="77777777" w:rsidTr="00C4093B">
        <w:tc>
          <w:tcPr>
            <w:tcW w:w="4605" w:type="dxa"/>
            <w:hideMark/>
          </w:tcPr>
          <w:p w14:paraId="585779A8" w14:textId="1F2333C9" w:rsidR="00C4093B" w:rsidRPr="008E0DEB" w:rsidRDefault="00C4093B" w:rsidP="004622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E0DEB">
              <w:rPr>
                <w:color w:val="000000" w:themeColor="text1"/>
              </w:rPr>
              <w:t xml:space="preserve">předseda </w:t>
            </w:r>
            <w:r w:rsidR="00462294">
              <w:rPr>
                <w:color w:val="000000" w:themeColor="text1"/>
              </w:rPr>
              <w:t>A</w:t>
            </w:r>
            <w:r w:rsidRPr="008E0DEB">
              <w:rPr>
                <w:color w:val="000000" w:themeColor="text1"/>
              </w:rPr>
              <w:t>kademického senátu</w:t>
            </w:r>
            <w:r w:rsidR="0087425E" w:rsidRPr="008E0DEB">
              <w:rPr>
                <w:color w:val="000000" w:themeColor="text1"/>
              </w:rPr>
              <w:t xml:space="preserve"> </w:t>
            </w:r>
            <w:r w:rsidR="00471EE6" w:rsidRPr="008E0DEB">
              <w:rPr>
                <w:color w:val="000000" w:themeColor="text1"/>
              </w:rPr>
              <w:t xml:space="preserve">UK </w:t>
            </w:r>
            <w:r w:rsidR="0087425E" w:rsidRPr="008E0DEB">
              <w:rPr>
                <w:color w:val="000000" w:themeColor="text1"/>
              </w:rPr>
              <w:t>FTVS</w:t>
            </w:r>
            <w:r w:rsidR="00F51F9C" w:rsidRPr="008E0DEB">
              <w:rPr>
                <w:color w:val="000000" w:themeColor="text1"/>
              </w:rPr>
              <w:t xml:space="preserve"> </w:t>
            </w:r>
          </w:p>
        </w:tc>
        <w:tc>
          <w:tcPr>
            <w:tcW w:w="4605" w:type="dxa"/>
            <w:hideMark/>
          </w:tcPr>
          <w:p w14:paraId="2EE306A9" w14:textId="2C20EDB5" w:rsidR="00C4093B" w:rsidRPr="008E0DEB" w:rsidRDefault="0087425E" w:rsidP="00471E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8E0DEB">
              <w:rPr>
                <w:color w:val="000000" w:themeColor="text1"/>
              </w:rPr>
              <w:t xml:space="preserve">děkanka </w:t>
            </w:r>
            <w:r w:rsidR="00471EE6" w:rsidRPr="008E0DEB">
              <w:rPr>
                <w:color w:val="000000" w:themeColor="text1"/>
              </w:rPr>
              <w:t xml:space="preserve">UK </w:t>
            </w:r>
            <w:r w:rsidRPr="008E0DEB">
              <w:rPr>
                <w:color w:val="000000" w:themeColor="text1"/>
              </w:rPr>
              <w:t>FTVS</w:t>
            </w:r>
            <w:r w:rsidR="00F51F9C" w:rsidRPr="008E0DEB">
              <w:rPr>
                <w:color w:val="000000" w:themeColor="text1"/>
              </w:rPr>
              <w:t xml:space="preserve"> </w:t>
            </w:r>
          </w:p>
        </w:tc>
      </w:tr>
    </w:tbl>
    <w:p w14:paraId="644F34AF" w14:textId="23DFEC44" w:rsidR="00C4093B" w:rsidRPr="008E0DEB" w:rsidRDefault="00C4093B" w:rsidP="003A14F9">
      <w:pPr>
        <w:pStyle w:val="Normlnweb"/>
        <w:spacing w:before="0" w:beforeAutospacing="0" w:after="0" w:afterAutospacing="0" w:line="276" w:lineRule="auto"/>
      </w:pPr>
    </w:p>
    <w:p w14:paraId="463CEA79" w14:textId="77777777" w:rsidR="00FD4833" w:rsidRPr="008E0DEB" w:rsidRDefault="00FD4833" w:rsidP="003A14F9">
      <w:pPr>
        <w:pStyle w:val="Normlnweb"/>
        <w:spacing w:before="0" w:beforeAutospacing="0" w:after="0" w:afterAutospacing="0" w:line="276" w:lineRule="auto"/>
      </w:pPr>
    </w:p>
    <w:p w14:paraId="0738D066" w14:textId="77777777" w:rsidR="00FD4833" w:rsidRPr="008E0DEB" w:rsidRDefault="00FD4833" w:rsidP="003A14F9">
      <w:pPr>
        <w:pStyle w:val="Normlnweb"/>
        <w:spacing w:before="0" w:beforeAutospacing="0" w:after="0" w:afterAutospacing="0" w:line="276" w:lineRule="auto"/>
      </w:pPr>
    </w:p>
    <w:p w14:paraId="299F9287" w14:textId="77777777" w:rsidR="00FD4833" w:rsidRPr="008E0DEB" w:rsidRDefault="00FD4833" w:rsidP="003A14F9">
      <w:pPr>
        <w:pStyle w:val="Normlnweb"/>
        <w:spacing w:before="0" w:beforeAutospacing="0" w:after="0" w:afterAutospacing="0" w:line="276" w:lineRule="auto"/>
      </w:pPr>
    </w:p>
    <w:p w14:paraId="06E25C99" w14:textId="68876166" w:rsidR="00FD4833" w:rsidRPr="008E0DEB" w:rsidRDefault="00FD4833" w:rsidP="00471EE6">
      <w:pPr>
        <w:pStyle w:val="Normlnweb"/>
        <w:spacing w:before="0" w:beforeAutospacing="0" w:after="0" w:afterAutospacing="0" w:line="276" w:lineRule="auto"/>
        <w:jc w:val="center"/>
      </w:pPr>
      <w:bookmarkStart w:id="0" w:name="_GoBack"/>
      <w:bookmarkEnd w:id="0"/>
      <w:r w:rsidRPr="008E0DEB">
        <w:t xml:space="preserve">PhDr. Tomáš </w:t>
      </w:r>
      <w:proofErr w:type="spellStart"/>
      <w:r w:rsidRPr="008E0DEB">
        <w:t>Nigrin</w:t>
      </w:r>
      <w:proofErr w:type="spellEnd"/>
      <w:r w:rsidRPr="008E0DEB">
        <w:t xml:space="preserve">, </w:t>
      </w:r>
      <w:proofErr w:type="spellStart"/>
      <w:r w:rsidRPr="008E0DEB">
        <w:t>Ph.D</w:t>
      </w:r>
      <w:proofErr w:type="spellEnd"/>
    </w:p>
    <w:p w14:paraId="3506FF92" w14:textId="2CB06C55" w:rsidR="00FD4833" w:rsidRPr="008E0DEB" w:rsidRDefault="00FD4833" w:rsidP="00471EE6">
      <w:pPr>
        <w:pStyle w:val="Normlnweb"/>
        <w:spacing w:before="0" w:beforeAutospacing="0" w:after="0" w:afterAutospacing="0" w:line="276" w:lineRule="auto"/>
        <w:jc w:val="center"/>
      </w:pPr>
      <w:r w:rsidRPr="008E0DEB">
        <w:t>předseda AS UK</w:t>
      </w:r>
    </w:p>
    <w:sectPr w:rsidR="00FD4833" w:rsidRPr="008E0DEB" w:rsidSect="00544481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3391C" w14:textId="77777777" w:rsidR="00983420" w:rsidRDefault="00983420" w:rsidP="00C4093B">
      <w:r>
        <w:separator/>
      </w:r>
    </w:p>
  </w:endnote>
  <w:endnote w:type="continuationSeparator" w:id="0">
    <w:p w14:paraId="59BAA731" w14:textId="77777777" w:rsidR="00983420" w:rsidRDefault="00983420" w:rsidP="00C4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820161"/>
      <w:docPartObj>
        <w:docPartGallery w:val="Page Numbers (Bottom of Page)"/>
        <w:docPartUnique/>
      </w:docPartObj>
    </w:sdtPr>
    <w:sdtEndPr/>
    <w:sdtContent>
      <w:p w14:paraId="436417DC" w14:textId="7CB1AF51" w:rsidR="00B03B94" w:rsidRDefault="00B03B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94">
          <w:rPr>
            <w:noProof/>
          </w:rPr>
          <w:t>12</w:t>
        </w:r>
        <w:r>
          <w:fldChar w:fldCharType="end"/>
        </w:r>
      </w:p>
    </w:sdtContent>
  </w:sdt>
  <w:p w14:paraId="5C949F1A" w14:textId="77777777" w:rsidR="00B03B94" w:rsidRDefault="00B03B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3001F" w14:textId="77777777" w:rsidR="00983420" w:rsidRDefault="00983420" w:rsidP="00C4093B">
      <w:r>
        <w:separator/>
      </w:r>
    </w:p>
  </w:footnote>
  <w:footnote w:type="continuationSeparator" w:id="0">
    <w:p w14:paraId="3DDB3115" w14:textId="77777777" w:rsidR="00983420" w:rsidRDefault="00983420" w:rsidP="00C4093B">
      <w:r>
        <w:continuationSeparator/>
      </w:r>
    </w:p>
  </w:footnote>
  <w:footnote w:id="1">
    <w:p w14:paraId="34A524AC" w14:textId="4E4A466A" w:rsidR="00B03B94" w:rsidRPr="002C7C10" w:rsidRDefault="00B03B94" w:rsidP="00FD4833">
      <w:pPr>
        <w:pStyle w:val="Default"/>
        <w:spacing w:line="360" w:lineRule="auto"/>
      </w:pPr>
      <w:r>
        <w:rPr>
          <w:rStyle w:val="Znakapoznpodarou"/>
        </w:rPr>
        <w:footnoteRef/>
      </w:r>
      <w:r>
        <w:t xml:space="preserve"> §</w:t>
      </w:r>
      <w:r w:rsidRPr="002C7C10">
        <w:t xml:space="preserve"> 9 odst. 1 písm. b) zákona o vysokých školách.  </w:t>
      </w:r>
    </w:p>
    <w:p w14:paraId="3E7CA171" w14:textId="40C7A620" w:rsidR="00B03B94" w:rsidRPr="002C7C10" w:rsidRDefault="00B03B94" w:rsidP="00FD4833">
      <w:pPr>
        <w:pStyle w:val="Default"/>
        <w:spacing w:line="360" w:lineRule="auto"/>
      </w:pPr>
      <w:r w:rsidRPr="002C7C10">
        <w:t xml:space="preserve">Akademický senát univerzity schválil tento </w:t>
      </w:r>
      <w:r>
        <w:t>předpis</w:t>
      </w:r>
      <w:r w:rsidRPr="002C7C10">
        <w:t xml:space="preserve"> dne … </w:t>
      </w:r>
    </w:p>
    <w:p w14:paraId="6A1B76A5" w14:textId="304D1DE9" w:rsidR="00B03B94" w:rsidRDefault="00B03B94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191"/>
    <w:multiLevelType w:val="hybridMultilevel"/>
    <w:tmpl w:val="3B7087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F275F"/>
    <w:multiLevelType w:val="hybridMultilevel"/>
    <w:tmpl w:val="EBF819B0"/>
    <w:lvl w:ilvl="0" w:tplc="CE423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B6D88"/>
    <w:multiLevelType w:val="hybridMultilevel"/>
    <w:tmpl w:val="1D105D3C"/>
    <w:lvl w:ilvl="0" w:tplc="46000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20B7F"/>
    <w:multiLevelType w:val="hybridMultilevel"/>
    <w:tmpl w:val="397A57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1AC1514">
      <w:start w:val="1"/>
      <w:numFmt w:val="lowerLetter"/>
      <w:lvlText w:val="%2)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321F5"/>
    <w:multiLevelType w:val="hybridMultilevel"/>
    <w:tmpl w:val="725EF37E"/>
    <w:lvl w:ilvl="0" w:tplc="00B0B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8396D"/>
    <w:multiLevelType w:val="multilevel"/>
    <w:tmpl w:val="A68E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D050AE1"/>
    <w:multiLevelType w:val="hybridMultilevel"/>
    <w:tmpl w:val="B5F4F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E1916"/>
    <w:multiLevelType w:val="hybridMultilevel"/>
    <w:tmpl w:val="547C8F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DDC"/>
    <w:multiLevelType w:val="hybridMultilevel"/>
    <w:tmpl w:val="49104A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8C79A9"/>
    <w:multiLevelType w:val="hybridMultilevel"/>
    <w:tmpl w:val="DAFC8080"/>
    <w:lvl w:ilvl="0" w:tplc="F172548C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62B"/>
    <w:multiLevelType w:val="hybridMultilevel"/>
    <w:tmpl w:val="E904EE86"/>
    <w:lvl w:ilvl="0" w:tplc="C0FC2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4159"/>
    <w:multiLevelType w:val="hybridMultilevel"/>
    <w:tmpl w:val="183037CE"/>
    <w:lvl w:ilvl="0" w:tplc="040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306" w:hanging="360"/>
      </w:pPr>
    </w:lvl>
    <w:lvl w:ilvl="2" w:tplc="0405001B">
      <w:start w:val="1"/>
      <w:numFmt w:val="lowerRoman"/>
      <w:lvlText w:val="%3."/>
      <w:lvlJc w:val="right"/>
      <w:pPr>
        <w:ind w:left="1026" w:hanging="180"/>
      </w:pPr>
    </w:lvl>
    <w:lvl w:ilvl="3" w:tplc="0405000F">
      <w:start w:val="1"/>
      <w:numFmt w:val="decimal"/>
      <w:lvlText w:val="%4."/>
      <w:lvlJc w:val="left"/>
      <w:pPr>
        <w:ind w:left="1746" w:hanging="360"/>
      </w:pPr>
    </w:lvl>
    <w:lvl w:ilvl="4" w:tplc="04050019">
      <w:start w:val="1"/>
      <w:numFmt w:val="lowerLetter"/>
      <w:lvlText w:val="%5."/>
      <w:lvlJc w:val="left"/>
      <w:pPr>
        <w:ind w:left="2466" w:hanging="360"/>
      </w:pPr>
    </w:lvl>
    <w:lvl w:ilvl="5" w:tplc="0405001B">
      <w:start w:val="1"/>
      <w:numFmt w:val="lowerRoman"/>
      <w:lvlText w:val="%6."/>
      <w:lvlJc w:val="right"/>
      <w:pPr>
        <w:ind w:left="3186" w:hanging="180"/>
      </w:pPr>
    </w:lvl>
    <w:lvl w:ilvl="6" w:tplc="0405000F">
      <w:start w:val="1"/>
      <w:numFmt w:val="decimal"/>
      <w:lvlText w:val="%7."/>
      <w:lvlJc w:val="left"/>
      <w:pPr>
        <w:ind w:left="3906" w:hanging="360"/>
      </w:pPr>
    </w:lvl>
    <w:lvl w:ilvl="7" w:tplc="04050019">
      <w:start w:val="1"/>
      <w:numFmt w:val="lowerLetter"/>
      <w:lvlText w:val="%8."/>
      <w:lvlJc w:val="left"/>
      <w:pPr>
        <w:ind w:left="4626" w:hanging="360"/>
      </w:pPr>
    </w:lvl>
    <w:lvl w:ilvl="8" w:tplc="0405001B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31E25FEE"/>
    <w:multiLevelType w:val="hybridMultilevel"/>
    <w:tmpl w:val="FE2C9F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3D1092"/>
    <w:multiLevelType w:val="hybridMultilevel"/>
    <w:tmpl w:val="1BDC113C"/>
    <w:lvl w:ilvl="0" w:tplc="674C5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C57B74"/>
    <w:multiLevelType w:val="hybridMultilevel"/>
    <w:tmpl w:val="39B2D6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45108"/>
    <w:multiLevelType w:val="hybridMultilevel"/>
    <w:tmpl w:val="8C5E921A"/>
    <w:lvl w:ilvl="0" w:tplc="2BA81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649F9"/>
    <w:multiLevelType w:val="hybridMultilevel"/>
    <w:tmpl w:val="564CFE2C"/>
    <w:lvl w:ilvl="0" w:tplc="9D50A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25EC8"/>
    <w:multiLevelType w:val="hybridMultilevel"/>
    <w:tmpl w:val="816CB3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462C7"/>
    <w:multiLevelType w:val="hybridMultilevel"/>
    <w:tmpl w:val="920C5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21E60"/>
    <w:multiLevelType w:val="hybridMultilevel"/>
    <w:tmpl w:val="B9D2675C"/>
    <w:lvl w:ilvl="0" w:tplc="0F601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5951"/>
    <w:multiLevelType w:val="hybridMultilevel"/>
    <w:tmpl w:val="EEE42BB4"/>
    <w:lvl w:ilvl="0" w:tplc="51C46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A8320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21B1"/>
    <w:multiLevelType w:val="hybridMultilevel"/>
    <w:tmpl w:val="AE22D878"/>
    <w:lvl w:ilvl="0" w:tplc="2F763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20499"/>
    <w:multiLevelType w:val="hybridMultilevel"/>
    <w:tmpl w:val="2E5E38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B810A6"/>
    <w:multiLevelType w:val="hybridMultilevel"/>
    <w:tmpl w:val="A14C8D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33B36"/>
    <w:multiLevelType w:val="hybridMultilevel"/>
    <w:tmpl w:val="C15C89C0"/>
    <w:lvl w:ilvl="0" w:tplc="46465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53F2A"/>
    <w:multiLevelType w:val="hybridMultilevel"/>
    <w:tmpl w:val="21623536"/>
    <w:lvl w:ilvl="0" w:tplc="A6E42A0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24"/>
  </w:num>
  <w:num w:numId="5">
    <w:abstractNumId w:val="13"/>
  </w:num>
  <w:num w:numId="6">
    <w:abstractNumId w:val="15"/>
  </w:num>
  <w:num w:numId="7">
    <w:abstractNumId w:val="19"/>
  </w:num>
  <w:num w:numId="8">
    <w:abstractNumId w:val="1"/>
  </w:num>
  <w:num w:numId="9">
    <w:abstractNumId w:val="20"/>
  </w:num>
  <w:num w:numId="10">
    <w:abstractNumId w:val="10"/>
  </w:num>
  <w:num w:numId="11">
    <w:abstractNumId w:val="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3"/>
  </w:num>
  <w:num w:numId="24">
    <w:abstractNumId w:val="12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4"/>
    <w:rsid w:val="00016ED9"/>
    <w:rsid w:val="00027BBD"/>
    <w:rsid w:val="00030CD7"/>
    <w:rsid w:val="00034F26"/>
    <w:rsid w:val="000474C1"/>
    <w:rsid w:val="00072EE2"/>
    <w:rsid w:val="000D56F4"/>
    <w:rsid w:val="000D7DB1"/>
    <w:rsid w:val="000F18F5"/>
    <w:rsid w:val="000F5B35"/>
    <w:rsid w:val="001135A2"/>
    <w:rsid w:val="00186C17"/>
    <w:rsid w:val="001D2932"/>
    <w:rsid w:val="001E59E2"/>
    <w:rsid w:val="001E6734"/>
    <w:rsid w:val="001F1F30"/>
    <w:rsid w:val="00216300"/>
    <w:rsid w:val="002226EB"/>
    <w:rsid w:val="00224660"/>
    <w:rsid w:val="00227937"/>
    <w:rsid w:val="0024156C"/>
    <w:rsid w:val="0026109A"/>
    <w:rsid w:val="002857C9"/>
    <w:rsid w:val="002C77A5"/>
    <w:rsid w:val="002C7C10"/>
    <w:rsid w:val="002D63DD"/>
    <w:rsid w:val="0034582D"/>
    <w:rsid w:val="0035008F"/>
    <w:rsid w:val="00352D41"/>
    <w:rsid w:val="0038385C"/>
    <w:rsid w:val="00386528"/>
    <w:rsid w:val="00395571"/>
    <w:rsid w:val="003A14F9"/>
    <w:rsid w:val="003D0724"/>
    <w:rsid w:val="003D527B"/>
    <w:rsid w:val="004220F7"/>
    <w:rsid w:val="00445AD8"/>
    <w:rsid w:val="00445FE3"/>
    <w:rsid w:val="00462294"/>
    <w:rsid w:val="00471E5E"/>
    <w:rsid w:val="00471EE6"/>
    <w:rsid w:val="004A7574"/>
    <w:rsid w:val="004B4699"/>
    <w:rsid w:val="004B53BB"/>
    <w:rsid w:val="004C7908"/>
    <w:rsid w:val="004E6229"/>
    <w:rsid w:val="00511015"/>
    <w:rsid w:val="0051457B"/>
    <w:rsid w:val="00544481"/>
    <w:rsid w:val="005752EC"/>
    <w:rsid w:val="005B228D"/>
    <w:rsid w:val="005B5EE5"/>
    <w:rsid w:val="005C0136"/>
    <w:rsid w:val="005D0F80"/>
    <w:rsid w:val="005E0E63"/>
    <w:rsid w:val="005E2C6C"/>
    <w:rsid w:val="005F227B"/>
    <w:rsid w:val="0066601E"/>
    <w:rsid w:val="006836A2"/>
    <w:rsid w:val="006B363B"/>
    <w:rsid w:val="006D4697"/>
    <w:rsid w:val="006E2B4F"/>
    <w:rsid w:val="006E30EC"/>
    <w:rsid w:val="006F1679"/>
    <w:rsid w:val="007151BB"/>
    <w:rsid w:val="00730A19"/>
    <w:rsid w:val="00742157"/>
    <w:rsid w:val="00742567"/>
    <w:rsid w:val="0075715F"/>
    <w:rsid w:val="0076312A"/>
    <w:rsid w:val="007A108D"/>
    <w:rsid w:val="007D1E43"/>
    <w:rsid w:val="008052F6"/>
    <w:rsid w:val="00831F38"/>
    <w:rsid w:val="00862715"/>
    <w:rsid w:val="0087425E"/>
    <w:rsid w:val="00894804"/>
    <w:rsid w:val="008B779D"/>
    <w:rsid w:val="008E0DEB"/>
    <w:rsid w:val="00911414"/>
    <w:rsid w:val="00911B97"/>
    <w:rsid w:val="0094201C"/>
    <w:rsid w:val="00962435"/>
    <w:rsid w:val="00971D95"/>
    <w:rsid w:val="0098077C"/>
    <w:rsid w:val="00983420"/>
    <w:rsid w:val="00985F9B"/>
    <w:rsid w:val="009A521E"/>
    <w:rsid w:val="00A04646"/>
    <w:rsid w:val="00A52A1C"/>
    <w:rsid w:val="00A97E30"/>
    <w:rsid w:val="00AA475A"/>
    <w:rsid w:val="00AD7637"/>
    <w:rsid w:val="00AF1507"/>
    <w:rsid w:val="00B03B94"/>
    <w:rsid w:val="00B07F4F"/>
    <w:rsid w:val="00B14D0E"/>
    <w:rsid w:val="00B60316"/>
    <w:rsid w:val="00BA66FB"/>
    <w:rsid w:val="00BB16B4"/>
    <w:rsid w:val="00BB688F"/>
    <w:rsid w:val="00C4093B"/>
    <w:rsid w:val="00C421A6"/>
    <w:rsid w:val="00C54966"/>
    <w:rsid w:val="00C56101"/>
    <w:rsid w:val="00C711A2"/>
    <w:rsid w:val="00C828C2"/>
    <w:rsid w:val="00CA2C59"/>
    <w:rsid w:val="00CB0466"/>
    <w:rsid w:val="00CD14E1"/>
    <w:rsid w:val="00CD1E8E"/>
    <w:rsid w:val="00CE689F"/>
    <w:rsid w:val="00CF58B8"/>
    <w:rsid w:val="00D33877"/>
    <w:rsid w:val="00D3680A"/>
    <w:rsid w:val="00D67DC3"/>
    <w:rsid w:val="00D80572"/>
    <w:rsid w:val="00D80870"/>
    <w:rsid w:val="00DD6C19"/>
    <w:rsid w:val="00E02D83"/>
    <w:rsid w:val="00E4754D"/>
    <w:rsid w:val="00E8613F"/>
    <w:rsid w:val="00E865D3"/>
    <w:rsid w:val="00EB46DA"/>
    <w:rsid w:val="00ED1E6B"/>
    <w:rsid w:val="00EE5616"/>
    <w:rsid w:val="00EE5B8C"/>
    <w:rsid w:val="00EF6860"/>
    <w:rsid w:val="00F3327B"/>
    <w:rsid w:val="00F51F9C"/>
    <w:rsid w:val="00F95146"/>
    <w:rsid w:val="00FC2CA7"/>
    <w:rsid w:val="00FC5387"/>
    <w:rsid w:val="00FD4833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52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3BB"/>
    <w:rPr>
      <w:sz w:val="24"/>
      <w:szCs w:val="24"/>
    </w:rPr>
  </w:style>
  <w:style w:type="paragraph" w:styleId="Nadpis3">
    <w:name w:val="heading 3"/>
    <w:basedOn w:val="Normln"/>
    <w:qFormat/>
    <w:rsid w:val="004A7574"/>
    <w:pPr>
      <w:spacing w:before="100" w:beforeAutospacing="1" w:after="100" w:afterAutospacing="1"/>
      <w:outlineLvl w:val="2"/>
    </w:pPr>
    <w:rPr>
      <w:rFonts w:ascii="Verdana" w:hAnsi="Verdana"/>
      <w:b/>
      <w:bCs/>
      <w:color w:val="CC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A7574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5B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5752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2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752EC"/>
  </w:style>
  <w:style w:type="paragraph" w:styleId="Pedmtkomente">
    <w:name w:val="annotation subject"/>
    <w:basedOn w:val="Textkomente"/>
    <w:next w:val="Textkomente"/>
    <w:link w:val="PedmtkomenteChar"/>
    <w:rsid w:val="00575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752EC"/>
    <w:rPr>
      <w:b/>
      <w:bCs/>
    </w:rPr>
  </w:style>
  <w:style w:type="paragraph" w:styleId="Textbubliny">
    <w:name w:val="Balloon Text"/>
    <w:basedOn w:val="Normln"/>
    <w:link w:val="TextbublinyChar"/>
    <w:rsid w:val="0057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752E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A14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C4093B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093B"/>
  </w:style>
  <w:style w:type="paragraph" w:styleId="Odstavecseseznamem">
    <w:name w:val="List Paragraph"/>
    <w:basedOn w:val="Normln"/>
    <w:uiPriority w:val="34"/>
    <w:qFormat/>
    <w:rsid w:val="00C409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nakapoznpodarou">
    <w:name w:val="footnote reference"/>
    <w:unhideWhenUsed/>
    <w:rsid w:val="00C4093B"/>
    <w:rPr>
      <w:vertAlign w:val="superscript"/>
    </w:rPr>
  </w:style>
  <w:style w:type="paragraph" w:styleId="Zhlav">
    <w:name w:val="header"/>
    <w:basedOn w:val="Normln"/>
    <w:link w:val="ZhlavChar"/>
    <w:rsid w:val="004C7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790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C7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7908"/>
    <w:rPr>
      <w:sz w:val="24"/>
      <w:szCs w:val="24"/>
    </w:rPr>
  </w:style>
  <w:style w:type="paragraph" w:customStyle="1" w:styleId="Default">
    <w:name w:val="Default"/>
    <w:rsid w:val="002C7C1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56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3BB"/>
    <w:rPr>
      <w:sz w:val="24"/>
      <w:szCs w:val="24"/>
    </w:rPr>
  </w:style>
  <w:style w:type="paragraph" w:styleId="Nadpis3">
    <w:name w:val="heading 3"/>
    <w:basedOn w:val="Normln"/>
    <w:qFormat/>
    <w:rsid w:val="004A7574"/>
    <w:pPr>
      <w:spacing w:before="100" w:beforeAutospacing="1" w:after="100" w:afterAutospacing="1"/>
      <w:outlineLvl w:val="2"/>
    </w:pPr>
    <w:rPr>
      <w:rFonts w:ascii="Verdana" w:hAnsi="Verdana"/>
      <w:b/>
      <w:bCs/>
      <w:color w:val="CC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A7574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5B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5752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2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752EC"/>
  </w:style>
  <w:style w:type="paragraph" w:styleId="Pedmtkomente">
    <w:name w:val="annotation subject"/>
    <w:basedOn w:val="Textkomente"/>
    <w:next w:val="Textkomente"/>
    <w:link w:val="PedmtkomenteChar"/>
    <w:rsid w:val="005752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752EC"/>
    <w:rPr>
      <w:b/>
      <w:bCs/>
    </w:rPr>
  </w:style>
  <w:style w:type="paragraph" w:styleId="Textbubliny">
    <w:name w:val="Balloon Text"/>
    <w:basedOn w:val="Normln"/>
    <w:link w:val="TextbublinyChar"/>
    <w:rsid w:val="0057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752E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A14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C4093B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093B"/>
  </w:style>
  <w:style w:type="paragraph" w:styleId="Odstavecseseznamem">
    <w:name w:val="List Paragraph"/>
    <w:basedOn w:val="Normln"/>
    <w:uiPriority w:val="34"/>
    <w:qFormat/>
    <w:rsid w:val="00C409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nakapoznpodarou">
    <w:name w:val="footnote reference"/>
    <w:unhideWhenUsed/>
    <w:rsid w:val="00C4093B"/>
    <w:rPr>
      <w:vertAlign w:val="superscript"/>
    </w:rPr>
  </w:style>
  <w:style w:type="paragraph" w:styleId="Zhlav">
    <w:name w:val="header"/>
    <w:basedOn w:val="Normln"/>
    <w:link w:val="ZhlavChar"/>
    <w:rsid w:val="004C7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790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C7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7908"/>
    <w:rPr>
      <w:sz w:val="24"/>
      <w:szCs w:val="24"/>
    </w:rPr>
  </w:style>
  <w:style w:type="paragraph" w:customStyle="1" w:styleId="Default">
    <w:name w:val="Default"/>
    <w:rsid w:val="002C7C1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56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D762-F27B-4543-89DC-79548143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3924</Words>
  <Characters>23154</Characters>
  <Application>Microsoft Office Word</Application>
  <DocSecurity>0</DocSecurity>
  <Lines>192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Volební a Jednací řád akademického senátu</vt:lpstr>
      <vt:lpstr>Volební a Jednací řád akademického senátu</vt:lpstr>
    </vt:vector>
  </TitlesOfParts>
  <Company>FTVS UK</Company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a Jednací řád akademického senátu</dc:title>
  <dc:creator>Panska</dc:creator>
  <cp:lastModifiedBy>Machkova</cp:lastModifiedBy>
  <cp:revision>15</cp:revision>
  <cp:lastPrinted>2017-06-15T07:57:00Z</cp:lastPrinted>
  <dcterms:created xsi:type="dcterms:W3CDTF">2017-05-31T10:27:00Z</dcterms:created>
  <dcterms:modified xsi:type="dcterms:W3CDTF">2017-06-15T09:05:00Z</dcterms:modified>
</cp:coreProperties>
</file>