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965A" w14:textId="08451725" w:rsidR="008C095D" w:rsidRPr="0074668E" w:rsidRDefault="00A52588" w:rsidP="00214829">
      <w:pPr>
        <w:spacing w:after="0" w:line="276" w:lineRule="auto"/>
        <w:ind w:left="35" w:firstLine="0"/>
        <w:jc w:val="center"/>
        <w:rPr>
          <w:szCs w:val="24"/>
        </w:rPr>
      </w:pPr>
      <w:r w:rsidRPr="0074668E">
        <w:rPr>
          <w:b/>
          <w:szCs w:val="24"/>
        </w:rPr>
        <w:t xml:space="preserve">UNIVERZITA KARLOVA </w:t>
      </w:r>
    </w:p>
    <w:p w14:paraId="0ACDAFE6" w14:textId="77777777" w:rsidR="008C095D" w:rsidRPr="0074668E" w:rsidRDefault="00A52588" w:rsidP="00214829">
      <w:pPr>
        <w:spacing w:after="0" w:line="276" w:lineRule="auto"/>
        <w:ind w:left="122" w:firstLine="0"/>
        <w:jc w:val="center"/>
        <w:rPr>
          <w:szCs w:val="24"/>
        </w:rPr>
      </w:pPr>
      <w:r w:rsidRPr="0074668E">
        <w:rPr>
          <w:b/>
          <w:szCs w:val="24"/>
        </w:rPr>
        <w:t xml:space="preserve"> </w:t>
      </w:r>
    </w:p>
    <w:p w14:paraId="0FE1BCAF" w14:textId="77777777" w:rsidR="008C095D" w:rsidRPr="0074668E" w:rsidRDefault="00A52588" w:rsidP="00214829">
      <w:pPr>
        <w:spacing w:after="0" w:line="276" w:lineRule="auto"/>
        <w:ind w:left="48" w:right="1" w:hanging="10"/>
        <w:jc w:val="center"/>
        <w:rPr>
          <w:szCs w:val="24"/>
        </w:rPr>
      </w:pPr>
      <w:r w:rsidRPr="0074668E">
        <w:rPr>
          <w:b/>
          <w:szCs w:val="24"/>
        </w:rPr>
        <w:t xml:space="preserve">JEDNACÍ ŘÁD VĚDECKÉ RADY </w:t>
      </w:r>
    </w:p>
    <w:p w14:paraId="62104CE7" w14:textId="77777777" w:rsidR="008C095D" w:rsidRPr="0074668E" w:rsidRDefault="00A52588" w:rsidP="00214829">
      <w:pPr>
        <w:spacing w:after="0" w:line="276" w:lineRule="auto"/>
        <w:ind w:left="48" w:hanging="10"/>
        <w:jc w:val="center"/>
        <w:rPr>
          <w:szCs w:val="24"/>
        </w:rPr>
      </w:pPr>
      <w:r w:rsidRPr="0074668E">
        <w:rPr>
          <w:b/>
          <w:szCs w:val="24"/>
        </w:rPr>
        <w:t xml:space="preserve">FARMACEUTICKÉ FAKULTY V HRADCI KRÁLOVÉ </w:t>
      </w:r>
    </w:p>
    <w:p w14:paraId="26633720" w14:textId="77777777" w:rsidR="008C095D" w:rsidRPr="0074668E" w:rsidRDefault="00A52588" w:rsidP="00214829">
      <w:pPr>
        <w:spacing w:after="0" w:line="276" w:lineRule="auto"/>
        <w:ind w:left="112" w:firstLine="0"/>
        <w:jc w:val="center"/>
        <w:rPr>
          <w:szCs w:val="24"/>
        </w:rPr>
      </w:pPr>
      <w:r w:rsidRPr="0074668E">
        <w:rPr>
          <w:b/>
          <w:szCs w:val="24"/>
        </w:rPr>
        <w:t xml:space="preserve"> </w:t>
      </w:r>
    </w:p>
    <w:p w14:paraId="47468E1B" w14:textId="49D3E3FD" w:rsidR="008C095D" w:rsidRPr="0074668E" w:rsidRDefault="00A52588" w:rsidP="00214829">
      <w:pPr>
        <w:spacing w:after="0" w:line="276" w:lineRule="auto"/>
        <w:ind w:left="43" w:right="1" w:firstLine="0"/>
        <w:jc w:val="center"/>
        <w:rPr>
          <w:szCs w:val="24"/>
        </w:rPr>
      </w:pPr>
      <w:r w:rsidRPr="0074668E">
        <w:rPr>
          <w:i/>
          <w:szCs w:val="24"/>
        </w:rPr>
        <w:t>Akademický senát Farmaceutické fakulty v Hradci Králové se podle § 27 odst. 1 písm. b)  a</w:t>
      </w:r>
      <w:r w:rsidR="00D6655B" w:rsidRPr="0074668E">
        <w:rPr>
          <w:i/>
          <w:szCs w:val="24"/>
        </w:rPr>
        <w:t> </w:t>
      </w:r>
      <w:r w:rsidRPr="0074668E">
        <w:rPr>
          <w:i/>
          <w:szCs w:val="24"/>
        </w:rPr>
        <w:t>§</w:t>
      </w:r>
      <w:r w:rsidR="00A7733B" w:rsidRPr="0074668E">
        <w:rPr>
          <w:i/>
          <w:szCs w:val="24"/>
        </w:rPr>
        <w:t> </w:t>
      </w:r>
      <w:r w:rsidRPr="0074668E">
        <w:rPr>
          <w:i/>
          <w:szCs w:val="24"/>
        </w:rPr>
        <w:t xml:space="preserve">33 odst. 2 písm. </w:t>
      </w:r>
      <w:r w:rsidR="00A7733B" w:rsidRPr="0074668E">
        <w:rPr>
          <w:i/>
          <w:szCs w:val="24"/>
        </w:rPr>
        <w:t>d</w:t>
      </w:r>
      <w:r w:rsidRPr="0074668E">
        <w:rPr>
          <w:i/>
          <w:szCs w:val="24"/>
        </w:rPr>
        <w:t xml:space="preserve">) zákona č. 111/1998 Sb., o vysokých školách a o změně a doplnění dalších zákonů (zákon o vysokých školách), </w:t>
      </w:r>
      <w:r w:rsidR="00A7733B" w:rsidRPr="0074668E">
        <w:rPr>
          <w:i/>
          <w:iCs/>
          <w:szCs w:val="24"/>
        </w:rPr>
        <w:t xml:space="preserve">ve znění pozdějších předpisů, </w:t>
      </w:r>
      <w:r w:rsidRPr="0074668E">
        <w:rPr>
          <w:i/>
          <w:szCs w:val="24"/>
        </w:rPr>
        <w:t>usnesl na tomto Jednacím řádu Vědecké rady Farmaceutické fakulty v Hradci Králové, jako jejím vnitřním předpisu:</w:t>
      </w:r>
    </w:p>
    <w:p w14:paraId="78C68696" w14:textId="77777777" w:rsidR="008C095D" w:rsidRPr="0074668E" w:rsidRDefault="00A52588" w:rsidP="00214829">
      <w:pPr>
        <w:spacing w:after="0" w:line="276" w:lineRule="auto"/>
        <w:ind w:left="92" w:firstLine="0"/>
        <w:jc w:val="center"/>
        <w:rPr>
          <w:szCs w:val="24"/>
        </w:rPr>
      </w:pPr>
      <w:r w:rsidRPr="0074668E">
        <w:rPr>
          <w:szCs w:val="24"/>
        </w:rPr>
        <w:t xml:space="preserve">  </w:t>
      </w:r>
    </w:p>
    <w:p w14:paraId="73260E18" w14:textId="77777777" w:rsidR="00A7733B" w:rsidRPr="0074668E" w:rsidRDefault="00A7733B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15F79440" w14:textId="77777777" w:rsidR="008C095D" w:rsidRPr="0074668E" w:rsidRDefault="00A52588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 xml:space="preserve">Čl. 1 </w:t>
      </w:r>
    </w:p>
    <w:p w14:paraId="55FF1385" w14:textId="77777777" w:rsidR="00A7733B" w:rsidRPr="0074668E" w:rsidRDefault="00A7733B" w:rsidP="00214829">
      <w:pPr>
        <w:spacing w:after="0" w:line="276" w:lineRule="auto"/>
        <w:ind w:left="28" w:firstLine="3579"/>
        <w:rPr>
          <w:b/>
          <w:szCs w:val="24"/>
        </w:rPr>
      </w:pPr>
      <w:r w:rsidRPr="0074668E">
        <w:rPr>
          <w:b/>
          <w:szCs w:val="24"/>
        </w:rPr>
        <w:t>Úvodní ustanovení</w:t>
      </w:r>
    </w:p>
    <w:p w14:paraId="359CBEF7" w14:textId="77777777" w:rsidR="00A7733B" w:rsidRPr="0074668E" w:rsidRDefault="00A7733B" w:rsidP="00214829">
      <w:pPr>
        <w:spacing w:after="0" w:line="276" w:lineRule="auto"/>
        <w:ind w:left="28" w:firstLine="3579"/>
        <w:rPr>
          <w:b/>
          <w:szCs w:val="24"/>
        </w:rPr>
      </w:pPr>
    </w:p>
    <w:p w14:paraId="5956E7EA" w14:textId="19C6DC2C" w:rsidR="008C095D" w:rsidRPr="0074668E" w:rsidRDefault="00A52588" w:rsidP="00214829">
      <w:p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1. Vědecká rada Farmaceutické fakulty v Hradci Králové (dále jen „vědecká rada“) je samosprávným akademickým orgánem</w:t>
      </w:r>
      <w:r w:rsidR="00214829" w:rsidRPr="0074668E">
        <w:rPr>
          <w:rStyle w:val="Znakapoznpodarou"/>
          <w:szCs w:val="24"/>
        </w:rPr>
        <w:footnoteReference w:customMarkFollows="1" w:id="1"/>
        <w:t>1)</w:t>
      </w:r>
      <w:r w:rsidRPr="0074668E">
        <w:rPr>
          <w:szCs w:val="24"/>
        </w:rPr>
        <w:t xml:space="preserve"> Farmaceutické fakulty v Hradci Králové (dále jen „fakulta“)</w:t>
      </w:r>
      <w:r w:rsidR="00A7733B" w:rsidRPr="0074668E">
        <w:rPr>
          <w:szCs w:val="24"/>
        </w:rPr>
        <w:t>.</w:t>
      </w:r>
    </w:p>
    <w:p w14:paraId="233B085E" w14:textId="6036A921" w:rsidR="003D6255" w:rsidRPr="0074668E" w:rsidRDefault="00A52588" w:rsidP="00214829">
      <w:pPr>
        <w:spacing w:after="0" w:line="276" w:lineRule="auto"/>
        <w:ind w:left="283" w:hanging="283"/>
        <w:rPr>
          <w:szCs w:val="24"/>
        </w:rPr>
      </w:pPr>
      <w:r w:rsidRPr="0074668E">
        <w:rPr>
          <w:szCs w:val="24"/>
        </w:rPr>
        <w:t xml:space="preserve">2. </w:t>
      </w:r>
      <w:r w:rsidR="003D6255" w:rsidRPr="0074668E">
        <w:rPr>
          <w:szCs w:val="24"/>
        </w:rPr>
        <w:t>Vědecká rada, kromě činností vyjmenovaných zákonem,</w:t>
      </w:r>
      <w:r w:rsidR="00214829" w:rsidRPr="0074668E">
        <w:rPr>
          <w:rStyle w:val="Znakapoznpodarou"/>
          <w:szCs w:val="24"/>
        </w:rPr>
        <w:footnoteReference w:customMarkFollows="1" w:id="2"/>
        <w:t>2)</w:t>
      </w:r>
      <w:r w:rsidR="003D6255" w:rsidRPr="0074668E">
        <w:rPr>
          <w:szCs w:val="24"/>
        </w:rPr>
        <w:t xml:space="preserve"> se vyjadřuje k záležitostem, které jí předloží děkan, proděkan, akademický senát fakulty (dále jen „senát“) nebo stanoví-li tak vnitřní předpis Univerzity Karlovy (dále jen „univerzita“) nebo </w:t>
      </w:r>
      <w:r w:rsidR="00024AED">
        <w:rPr>
          <w:szCs w:val="24"/>
        </w:rPr>
        <w:t xml:space="preserve">vnitřní předpis </w:t>
      </w:r>
      <w:r w:rsidR="003D6255" w:rsidRPr="0074668E">
        <w:rPr>
          <w:szCs w:val="24"/>
        </w:rPr>
        <w:t>fakulty.</w:t>
      </w:r>
    </w:p>
    <w:p w14:paraId="40F2022A" w14:textId="2476A91C" w:rsidR="008C095D" w:rsidRPr="0074668E" w:rsidRDefault="00A52588" w:rsidP="00214829">
      <w:p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3. Vědecká rada se při jednání řídí tímto jednacím řád</w:t>
      </w:r>
      <w:bookmarkStart w:id="0" w:name="_GoBack"/>
      <w:bookmarkEnd w:id="0"/>
      <w:r w:rsidRPr="0074668E">
        <w:rPr>
          <w:szCs w:val="24"/>
        </w:rPr>
        <w:t>em.</w:t>
      </w:r>
    </w:p>
    <w:p w14:paraId="0DC2C69B" w14:textId="3AF7396B" w:rsidR="00C42AE9" w:rsidRPr="0074668E" w:rsidRDefault="00C42AE9" w:rsidP="00214829">
      <w:p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4. Činnost vědecké rady po stránce materiální a administrativní zabezpečuje děkanát. </w:t>
      </w:r>
    </w:p>
    <w:p w14:paraId="1F49E94A" w14:textId="5682A1DB" w:rsidR="008C095D" w:rsidRPr="0074668E" w:rsidRDefault="00A52588" w:rsidP="00214829">
      <w:pPr>
        <w:spacing w:after="0" w:line="276" w:lineRule="auto"/>
        <w:ind w:left="92" w:firstLine="0"/>
        <w:jc w:val="center"/>
        <w:rPr>
          <w:szCs w:val="24"/>
        </w:rPr>
      </w:pPr>
      <w:r w:rsidRPr="0074668E">
        <w:rPr>
          <w:szCs w:val="24"/>
        </w:rPr>
        <w:t xml:space="preserve"> </w:t>
      </w:r>
    </w:p>
    <w:p w14:paraId="7187822A" w14:textId="77777777" w:rsidR="00A7733B" w:rsidRPr="0074668E" w:rsidRDefault="00A52588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>Čl. 2</w:t>
      </w:r>
    </w:p>
    <w:p w14:paraId="58C01D8A" w14:textId="758CBD18" w:rsidR="00CE7FCE" w:rsidRPr="0074668E" w:rsidRDefault="008E2EC7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>Příprava z</w:t>
      </w:r>
      <w:r w:rsidR="00E004A0" w:rsidRPr="0074668E">
        <w:rPr>
          <w:szCs w:val="24"/>
        </w:rPr>
        <w:t>asedání</w:t>
      </w:r>
    </w:p>
    <w:p w14:paraId="5D3A0FC6" w14:textId="77777777" w:rsidR="00E004A0" w:rsidRPr="0074668E" w:rsidRDefault="00E004A0" w:rsidP="00214829">
      <w:pPr>
        <w:spacing w:after="0" w:line="276" w:lineRule="auto"/>
        <w:ind w:left="28" w:firstLine="4069"/>
        <w:rPr>
          <w:b/>
          <w:szCs w:val="24"/>
        </w:rPr>
      </w:pPr>
    </w:p>
    <w:p w14:paraId="3EE0CE52" w14:textId="34B4F900" w:rsidR="00187058" w:rsidRPr="0074668E" w:rsidRDefault="00A52588" w:rsidP="00214829">
      <w:pPr>
        <w:pStyle w:val="Odstavecseseznamem"/>
        <w:numPr>
          <w:ilvl w:val="0"/>
          <w:numId w:val="20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t xml:space="preserve">Zasedání vědecké rady svolává děkan </w:t>
      </w:r>
      <w:r w:rsidR="00687B26" w:rsidRPr="0074668E">
        <w:rPr>
          <w:szCs w:val="24"/>
        </w:rPr>
        <w:t xml:space="preserve">obvykle </w:t>
      </w:r>
      <w:r w:rsidRPr="0074668E">
        <w:rPr>
          <w:szCs w:val="24"/>
        </w:rPr>
        <w:t xml:space="preserve">čtyřikrát za akademický rok. Časový plán zasedání se zveřejňuje v přiměřeném časovém předstihu </w:t>
      </w:r>
      <w:r w:rsidR="00024AED">
        <w:rPr>
          <w:szCs w:val="24"/>
        </w:rPr>
        <w:t>ve veřejné části internetových stránek</w:t>
      </w:r>
      <w:r w:rsidR="00EF0752">
        <w:rPr>
          <w:szCs w:val="24"/>
        </w:rPr>
        <w:t xml:space="preserve"> fakulty</w:t>
      </w:r>
      <w:r w:rsidRPr="0074668E">
        <w:rPr>
          <w:szCs w:val="24"/>
        </w:rPr>
        <w:t>. Děkan je povinen svolat mimořádné zasedání vědecké rady, požádá-li o to alespoň jedna třetina jejích členů.</w:t>
      </w:r>
    </w:p>
    <w:p w14:paraId="5DD3BB69" w14:textId="0E282A2B" w:rsidR="00397138" w:rsidRPr="0074668E" w:rsidRDefault="00397138" w:rsidP="00214829">
      <w:pPr>
        <w:pStyle w:val="Odstavecseseznamem"/>
        <w:numPr>
          <w:ilvl w:val="0"/>
          <w:numId w:val="20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t xml:space="preserve">Zasedání vědecké rady může svolat kromě děkana též jím pověřený proděkan. </w:t>
      </w:r>
    </w:p>
    <w:p w14:paraId="1EEEED2E" w14:textId="2F354D58" w:rsidR="00DD60DB" w:rsidRPr="0074668E" w:rsidRDefault="00187058" w:rsidP="00214829">
      <w:pPr>
        <w:pStyle w:val="Odstavecseseznamem"/>
        <w:numPr>
          <w:ilvl w:val="0"/>
          <w:numId w:val="20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t>Program zasedání vědecké rady stanovuje děkan. Člen vědecké rady nebo orgán fakulty může navrhnout zařazení bodu programu. Jsou-li třeba k jeho projednání písemné podklady, předá je s dostatečným předstihem</w:t>
      </w:r>
      <w:r w:rsidR="004655DE" w:rsidRPr="0074668E">
        <w:rPr>
          <w:szCs w:val="24"/>
        </w:rPr>
        <w:t>, kterým je obvykle 10</w:t>
      </w:r>
      <w:r w:rsidR="003C3F0C" w:rsidRPr="0074668E">
        <w:rPr>
          <w:szCs w:val="24"/>
        </w:rPr>
        <w:t> </w:t>
      </w:r>
      <w:r w:rsidR="004655DE" w:rsidRPr="0074668E">
        <w:rPr>
          <w:szCs w:val="24"/>
        </w:rPr>
        <w:t>pracovních dnů před</w:t>
      </w:r>
      <w:r w:rsidR="003C3F0C" w:rsidRPr="0074668E">
        <w:rPr>
          <w:szCs w:val="24"/>
        </w:rPr>
        <w:t> </w:t>
      </w:r>
      <w:r w:rsidR="004655DE" w:rsidRPr="0074668E">
        <w:rPr>
          <w:szCs w:val="24"/>
        </w:rPr>
        <w:t>zasedáním,</w:t>
      </w:r>
      <w:r w:rsidRPr="0074668E">
        <w:rPr>
          <w:szCs w:val="24"/>
        </w:rPr>
        <w:t xml:space="preserve"> děkanovi.</w:t>
      </w:r>
    </w:p>
    <w:p w14:paraId="58985217" w14:textId="367DC73F" w:rsidR="00DD60DB" w:rsidRPr="0074668E" w:rsidRDefault="00A52588" w:rsidP="00214829">
      <w:pPr>
        <w:pStyle w:val="Odstavecseseznamem"/>
        <w:numPr>
          <w:ilvl w:val="0"/>
          <w:numId w:val="20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t xml:space="preserve">Na každé zasedání </w:t>
      </w:r>
      <w:r w:rsidR="00C5759F" w:rsidRPr="0074668E">
        <w:rPr>
          <w:szCs w:val="24"/>
        </w:rPr>
        <w:t xml:space="preserve">bude </w:t>
      </w:r>
      <w:r w:rsidRPr="0074668E">
        <w:rPr>
          <w:szCs w:val="24"/>
        </w:rPr>
        <w:t>člen</w:t>
      </w:r>
      <w:r w:rsidR="00C5759F" w:rsidRPr="0074668E">
        <w:rPr>
          <w:szCs w:val="24"/>
        </w:rPr>
        <w:t>ům</w:t>
      </w:r>
      <w:r w:rsidRPr="0074668E">
        <w:rPr>
          <w:szCs w:val="24"/>
        </w:rPr>
        <w:t xml:space="preserve"> vědecké rady </w:t>
      </w:r>
      <w:r w:rsidR="00C5759F" w:rsidRPr="0074668E">
        <w:rPr>
          <w:szCs w:val="24"/>
        </w:rPr>
        <w:t xml:space="preserve">elektronickou formou odeslána </w:t>
      </w:r>
      <w:r w:rsidRPr="0074668E">
        <w:rPr>
          <w:szCs w:val="24"/>
        </w:rPr>
        <w:t>písemn</w:t>
      </w:r>
      <w:r w:rsidR="00C5759F" w:rsidRPr="0074668E">
        <w:rPr>
          <w:szCs w:val="24"/>
        </w:rPr>
        <w:t>á</w:t>
      </w:r>
      <w:r w:rsidRPr="0074668E">
        <w:rPr>
          <w:szCs w:val="24"/>
        </w:rPr>
        <w:t xml:space="preserve"> pozvánk</w:t>
      </w:r>
      <w:r w:rsidR="00C5759F" w:rsidRPr="0074668E">
        <w:rPr>
          <w:szCs w:val="24"/>
        </w:rPr>
        <w:t>a</w:t>
      </w:r>
      <w:r w:rsidRPr="0074668E">
        <w:rPr>
          <w:szCs w:val="24"/>
        </w:rPr>
        <w:t xml:space="preserve"> </w:t>
      </w:r>
      <w:r w:rsidR="00C5759F" w:rsidRPr="0074668E">
        <w:rPr>
          <w:szCs w:val="24"/>
        </w:rPr>
        <w:t>s programem a podklady k jednotlivým bodům</w:t>
      </w:r>
      <w:r w:rsidRPr="0074668E">
        <w:rPr>
          <w:szCs w:val="24"/>
        </w:rPr>
        <w:t xml:space="preserve"> alespoň 5 pracovních dnů před</w:t>
      </w:r>
      <w:r w:rsidR="00C5759F" w:rsidRPr="0074668E">
        <w:rPr>
          <w:szCs w:val="24"/>
        </w:rPr>
        <w:t>em</w:t>
      </w:r>
      <w:r w:rsidRPr="0074668E">
        <w:rPr>
          <w:szCs w:val="24"/>
        </w:rPr>
        <w:t xml:space="preserve">. Ve výjimečných a zdůvodněných případech, zejména </w:t>
      </w:r>
      <w:r w:rsidR="00397138" w:rsidRPr="0074668E">
        <w:rPr>
          <w:szCs w:val="24"/>
        </w:rPr>
        <w:t> z důvodu</w:t>
      </w:r>
      <w:r w:rsidRPr="0074668E">
        <w:rPr>
          <w:szCs w:val="24"/>
        </w:rPr>
        <w:t xml:space="preserve"> časové tísně či naléhavosti otázky, mohou být </w:t>
      </w:r>
      <w:r w:rsidR="00C5759F" w:rsidRPr="0074668E">
        <w:rPr>
          <w:szCs w:val="24"/>
        </w:rPr>
        <w:t xml:space="preserve">podkladové </w:t>
      </w:r>
      <w:r w:rsidRPr="0074668E">
        <w:rPr>
          <w:szCs w:val="24"/>
        </w:rPr>
        <w:t xml:space="preserve">materiály </w:t>
      </w:r>
      <w:r w:rsidR="00C5759F" w:rsidRPr="0074668E">
        <w:rPr>
          <w:szCs w:val="24"/>
        </w:rPr>
        <w:t xml:space="preserve">z rozhodnutí děkana předány později, </w:t>
      </w:r>
      <w:r w:rsidR="00397138" w:rsidRPr="0074668E">
        <w:rPr>
          <w:szCs w:val="24"/>
        </w:rPr>
        <w:t>po</w:t>
      </w:r>
      <w:r w:rsidR="00C5759F" w:rsidRPr="0074668E">
        <w:rPr>
          <w:szCs w:val="24"/>
        </w:rPr>
        <w:t xml:space="preserve">případě </w:t>
      </w:r>
      <w:r w:rsidRPr="0074668E">
        <w:rPr>
          <w:szCs w:val="24"/>
        </w:rPr>
        <w:t>rozdány př</w:t>
      </w:r>
      <w:r w:rsidR="00C5759F" w:rsidRPr="0074668E">
        <w:rPr>
          <w:szCs w:val="24"/>
        </w:rPr>
        <w:t xml:space="preserve">i zahájení </w:t>
      </w:r>
      <w:r w:rsidRPr="0074668E">
        <w:rPr>
          <w:szCs w:val="24"/>
        </w:rPr>
        <w:t>zasedání.</w:t>
      </w:r>
    </w:p>
    <w:p w14:paraId="5F20C63F" w14:textId="03D6CB0D" w:rsidR="00187058" w:rsidRPr="0074668E" w:rsidRDefault="00C5759F" w:rsidP="00214829">
      <w:pPr>
        <w:pStyle w:val="Odstavecseseznamem"/>
        <w:numPr>
          <w:ilvl w:val="0"/>
          <w:numId w:val="20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lastRenderedPageBreak/>
        <w:t>Vyžaduje-li to povaha projednávané věci, může děkan pozvat na zasedání i další osoby.</w:t>
      </w:r>
    </w:p>
    <w:p w14:paraId="61467E1F" w14:textId="77777777" w:rsidR="008E2EC7" w:rsidRPr="0074668E" w:rsidRDefault="008E2EC7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68614F83" w14:textId="4DC48828" w:rsidR="008E2EC7" w:rsidRPr="0074668E" w:rsidRDefault="008E2EC7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 xml:space="preserve">Čl. </w:t>
      </w:r>
      <w:r w:rsidR="000F236D" w:rsidRPr="0074668E">
        <w:rPr>
          <w:szCs w:val="24"/>
        </w:rPr>
        <w:t>3</w:t>
      </w:r>
    </w:p>
    <w:p w14:paraId="78345623" w14:textId="3A3B6D55" w:rsidR="008E2EC7" w:rsidRPr="0074668E" w:rsidRDefault="008E2EC7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>Zasedání</w:t>
      </w:r>
    </w:p>
    <w:p w14:paraId="4604C2CC" w14:textId="0F06C56F" w:rsidR="008E2EC7" w:rsidRPr="0074668E" w:rsidRDefault="008E2EC7" w:rsidP="00214829">
      <w:pPr>
        <w:spacing w:after="0" w:line="276" w:lineRule="auto"/>
        <w:ind w:left="0" w:firstLine="0"/>
        <w:rPr>
          <w:szCs w:val="24"/>
        </w:rPr>
      </w:pPr>
    </w:p>
    <w:p w14:paraId="30026576" w14:textId="667C34DC" w:rsidR="00C5759F" w:rsidRPr="0074668E" w:rsidRDefault="00C5759F" w:rsidP="00214829">
      <w:pPr>
        <w:numPr>
          <w:ilvl w:val="0"/>
          <w:numId w:val="25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Zasedání </w:t>
      </w:r>
      <w:r w:rsidR="00A52588" w:rsidRPr="0074668E">
        <w:rPr>
          <w:szCs w:val="24"/>
        </w:rPr>
        <w:t>vědecké rady řídí děkan nebo jím pověřený proděkan. Na</w:t>
      </w:r>
      <w:r w:rsidR="003C3F0C" w:rsidRPr="0074668E">
        <w:rPr>
          <w:szCs w:val="24"/>
        </w:rPr>
        <w:t> </w:t>
      </w:r>
      <w:r w:rsidR="00A52588" w:rsidRPr="0074668E">
        <w:rPr>
          <w:szCs w:val="24"/>
        </w:rPr>
        <w:t>začátku zasedání jsou z</w:t>
      </w:r>
      <w:r w:rsidR="003C3F0C" w:rsidRPr="0074668E">
        <w:rPr>
          <w:szCs w:val="24"/>
        </w:rPr>
        <w:t> </w:t>
      </w:r>
      <w:r w:rsidR="00A52588" w:rsidRPr="0074668E">
        <w:rPr>
          <w:szCs w:val="24"/>
        </w:rPr>
        <w:t>členů vědecké rady určeni dva skrutátoři.</w:t>
      </w:r>
    </w:p>
    <w:p w14:paraId="21C0ABF7" w14:textId="4400D292" w:rsidR="008C095D" w:rsidRPr="0074668E" w:rsidRDefault="00A52588" w:rsidP="00214829">
      <w:pPr>
        <w:numPr>
          <w:ilvl w:val="0"/>
          <w:numId w:val="25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Na </w:t>
      </w:r>
      <w:r w:rsidR="00DD60DB" w:rsidRPr="0074668E">
        <w:rPr>
          <w:szCs w:val="24"/>
        </w:rPr>
        <w:t xml:space="preserve">zasedání </w:t>
      </w:r>
      <w:r w:rsidRPr="0074668E">
        <w:rPr>
          <w:szCs w:val="24"/>
        </w:rPr>
        <w:t xml:space="preserve">vědecké rady může vystoupit se svým sdělením </w:t>
      </w:r>
      <w:r w:rsidR="00DD60DB" w:rsidRPr="0074668E">
        <w:rPr>
          <w:szCs w:val="24"/>
        </w:rPr>
        <w:t xml:space="preserve">její </w:t>
      </w:r>
      <w:r w:rsidRPr="0074668E">
        <w:rPr>
          <w:szCs w:val="24"/>
        </w:rPr>
        <w:t>člen, proděkan</w:t>
      </w:r>
      <w:r w:rsidR="00DD60DB" w:rsidRPr="0074668E">
        <w:rPr>
          <w:szCs w:val="24"/>
        </w:rPr>
        <w:t xml:space="preserve"> a</w:t>
      </w:r>
      <w:r w:rsidR="003C3F0C" w:rsidRPr="0074668E">
        <w:rPr>
          <w:szCs w:val="24"/>
        </w:rPr>
        <w:t> </w:t>
      </w:r>
      <w:r w:rsidRPr="0074668E">
        <w:rPr>
          <w:szCs w:val="24"/>
        </w:rPr>
        <w:t>člen předsednictva senátu. Další osoby - hosté či vyžádaní odborníci - mohou vystoupit pouze na</w:t>
      </w:r>
      <w:r w:rsidR="003C3F0C" w:rsidRPr="0074668E">
        <w:rPr>
          <w:szCs w:val="24"/>
        </w:rPr>
        <w:t> </w:t>
      </w:r>
      <w:r w:rsidR="00E004A0" w:rsidRPr="0074668E">
        <w:rPr>
          <w:szCs w:val="24"/>
        </w:rPr>
        <w:t>základě souhlasu vědecké rady</w:t>
      </w:r>
      <w:r w:rsidR="009C6BBE" w:rsidRPr="0074668E">
        <w:rPr>
          <w:szCs w:val="24"/>
        </w:rPr>
        <w:t>, není-li dále stanoveno jinak</w:t>
      </w:r>
      <w:r w:rsidR="00E004A0" w:rsidRPr="0074668E">
        <w:rPr>
          <w:szCs w:val="24"/>
        </w:rPr>
        <w:t>.</w:t>
      </w:r>
    </w:p>
    <w:p w14:paraId="7791E69D" w14:textId="7B142684" w:rsidR="008C095D" w:rsidRPr="0074668E" w:rsidRDefault="00DD60DB" w:rsidP="00214829">
      <w:pPr>
        <w:numPr>
          <w:ilvl w:val="0"/>
          <w:numId w:val="25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Zasedání </w:t>
      </w:r>
      <w:r w:rsidR="00A52588" w:rsidRPr="0074668E">
        <w:rPr>
          <w:szCs w:val="24"/>
        </w:rPr>
        <w:t>vědecké rady je veřejné</w:t>
      </w:r>
      <w:r w:rsidR="00FA2BF1" w:rsidRPr="0074668E">
        <w:rPr>
          <w:szCs w:val="24"/>
        </w:rPr>
        <w:t>, není-li dále stanoveno jinak</w:t>
      </w:r>
      <w:r w:rsidR="00A52588" w:rsidRPr="0074668E">
        <w:rPr>
          <w:szCs w:val="24"/>
        </w:rPr>
        <w:t xml:space="preserve">. Na návrh děkana nebo jím pověřeného proděkana </w:t>
      </w:r>
      <w:r w:rsidRPr="0074668E">
        <w:rPr>
          <w:szCs w:val="24"/>
        </w:rPr>
        <w:t xml:space="preserve">se </w:t>
      </w:r>
      <w:r w:rsidR="00A52588" w:rsidRPr="0074668E">
        <w:rPr>
          <w:szCs w:val="24"/>
        </w:rPr>
        <w:t xml:space="preserve">může vědecká rada </w:t>
      </w:r>
      <w:r w:rsidRPr="0074668E">
        <w:rPr>
          <w:szCs w:val="24"/>
        </w:rPr>
        <w:t>usnést</w:t>
      </w:r>
      <w:r w:rsidR="00A52588" w:rsidRPr="0074668E">
        <w:rPr>
          <w:szCs w:val="24"/>
        </w:rPr>
        <w:t xml:space="preserve">, že celé její </w:t>
      </w:r>
      <w:r w:rsidRPr="0074668E">
        <w:rPr>
          <w:szCs w:val="24"/>
        </w:rPr>
        <w:t>zasedání</w:t>
      </w:r>
      <w:r w:rsidR="00A52588" w:rsidRPr="0074668E">
        <w:rPr>
          <w:szCs w:val="24"/>
        </w:rPr>
        <w:t>, nebo jeho část budou prohlášeny za</w:t>
      </w:r>
      <w:r w:rsidR="003C3F0C" w:rsidRPr="0074668E">
        <w:rPr>
          <w:szCs w:val="24"/>
        </w:rPr>
        <w:t> </w:t>
      </w:r>
      <w:r w:rsidR="00A52588" w:rsidRPr="0074668E">
        <w:rPr>
          <w:szCs w:val="24"/>
        </w:rPr>
        <w:t xml:space="preserve">uzavřené. Je to možné zejména tehdy, jestliže by </w:t>
      </w:r>
      <w:r w:rsidR="00687B26" w:rsidRPr="0074668E">
        <w:rPr>
          <w:szCs w:val="24"/>
        </w:rPr>
        <w:t xml:space="preserve">účast </w:t>
      </w:r>
      <w:r w:rsidR="00A52588" w:rsidRPr="0074668E">
        <w:rPr>
          <w:szCs w:val="24"/>
        </w:rPr>
        <w:t>veřejnost</w:t>
      </w:r>
      <w:r w:rsidR="00687B26" w:rsidRPr="0074668E">
        <w:rPr>
          <w:szCs w:val="24"/>
        </w:rPr>
        <w:t>i na</w:t>
      </w:r>
      <w:r w:rsidR="00FA2BF1" w:rsidRPr="0074668E">
        <w:rPr>
          <w:szCs w:val="24"/>
        </w:rPr>
        <w:t> </w:t>
      </w:r>
      <w:r w:rsidR="00CE2339" w:rsidRPr="0074668E">
        <w:rPr>
          <w:szCs w:val="24"/>
        </w:rPr>
        <w:t xml:space="preserve">zasedání </w:t>
      </w:r>
      <w:r w:rsidR="00A52588" w:rsidRPr="0074668E">
        <w:rPr>
          <w:szCs w:val="24"/>
        </w:rPr>
        <w:t>ohrozila osobnostní právo jednotlivce nebo důležitý</w:t>
      </w:r>
      <w:r w:rsidR="00E004A0" w:rsidRPr="0074668E">
        <w:rPr>
          <w:szCs w:val="24"/>
        </w:rPr>
        <w:t xml:space="preserve"> zájem univerzity nebo fakulty</w:t>
      </w:r>
      <w:r w:rsidR="00CE2339" w:rsidRPr="0074668E">
        <w:rPr>
          <w:szCs w:val="24"/>
        </w:rPr>
        <w:t xml:space="preserve">. V případě uzavřeného zasedání vědecká rada zároveň určí, kdo se uzavřeného jednání smí účastnit. </w:t>
      </w:r>
    </w:p>
    <w:p w14:paraId="590D55B7" w14:textId="0970F076" w:rsidR="00954153" w:rsidRPr="0074668E" w:rsidRDefault="00DD2545" w:rsidP="00214829">
      <w:pPr>
        <w:pStyle w:val="Odstavecseseznamem"/>
        <w:numPr>
          <w:ilvl w:val="0"/>
          <w:numId w:val="25"/>
        </w:numPr>
        <w:spacing w:after="0" w:line="276" w:lineRule="auto"/>
        <w:ind w:left="284" w:hanging="284"/>
        <w:contextualSpacing w:val="0"/>
        <w:rPr>
          <w:szCs w:val="24"/>
        </w:rPr>
      </w:pPr>
      <w:r w:rsidRPr="0074668E">
        <w:rPr>
          <w:szCs w:val="24"/>
        </w:rPr>
        <w:t xml:space="preserve">Ze zasedání vědecké rady se pořizuje </w:t>
      </w:r>
      <w:r w:rsidRPr="0074668E">
        <w:rPr>
          <w:szCs w:val="24"/>
          <w:lang w:eastAsia="en-US"/>
        </w:rPr>
        <w:t xml:space="preserve">stručný </w:t>
      </w:r>
      <w:r w:rsidR="003128E7" w:rsidRPr="0074668E">
        <w:rPr>
          <w:szCs w:val="24"/>
          <w:lang w:eastAsia="en-US"/>
        </w:rPr>
        <w:t xml:space="preserve">písemný </w:t>
      </w:r>
      <w:r w:rsidRPr="0074668E">
        <w:rPr>
          <w:szCs w:val="24"/>
          <w:lang w:eastAsia="en-US"/>
        </w:rPr>
        <w:t>záznam</w:t>
      </w:r>
      <w:r w:rsidR="003C3F0C" w:rsidRPr="0074668E">
        <w:rPr>
          <w:szCs w:val="24"/>
          <w:lang w:eastAsia="en-US"/>
        </w:rPr>
        <w:t xml:space="preserve"> </w:t>
      </w:r>
      <w:r w:rsidRPr="0074668E">
        <w:rPr>
          <w:szCs w:val="24"/>
          <w:lang w:eastAsia="en-US"/>
        </w:rPr>
        <w:t>a</w:t>
      </w:r>
      <w:r w:rsidR="003C3F0C" w:rsidRPr="0074668E">
        <w:rPr>
          <w:szCs w:val="24"/>
          <w:lang w:eastAsia="en-US"/>
        </w:rPr>
        <w:t> </w:t>
      </w:r>
      <w:r w:rsidRPr="0074668E">
        <w:rPr>
          <w:szCs w:val="24"/>
        </w:rPr>
        <w:t xml:space="preserve">zápis. </w:t>
      </w:r>
      <w:r w:rsidR="003128E7" w:rsidRPr="0074668E">
        <w:rPr>
          <w:szCs w:val="24"/>
        </w:rPr>
        <w:t>Stručný písemný z</w:t>
      </w:r>
      <w:r w:rsidRPr="0074668E">
        <w:rPr>
          <w:szCs w:val="24"/>
        </w:rPr>
        <w:t>áznam</w:t>
      </w:r>
      <w:r w:rsidR="003128E7" w:rsidRPr="0074668E">
        <w:rPr>
          <w:szCs w:val="24"/>
        </w:rPr>
        <w:t>, obsahující pouze usnesení a </w:t>
      </w:r>
      <w:r w:rsidR="00EA52FA" w:rsidRPr="0074668E">
        <w:rPr>
          <w:szCs w:val="24"/>
        </w:rPr>
        <w:t>odsouhlasený vědeckou radou na konci jejího zasedání</w:t>
      </w:r>
      <w:r w:rsidR="003128E7" w:rsidRPr="0074668E">
        <w:rPr>
          <w:szCs w:val="24"/>
        </w:rPr>
        <w:t>,</w:t>
      </w:r>
      <w:r w:rsidRPr="0074668E">
        <w:rPr>
          <w:szCs w:val="24"/>
        </w:rPr>
        <w:t xml:space="preserve"> </w:t>
      </w:r>
      <w:r w:rsidRPr="0074668E">
        <w:rPr>
          <w:szCs w:val="24"/>
          <w:lang w:eastAsia="en-US"/>
        </w:rPr>
        <w:t>se bez zbytečných odkladů</w:t>
      </w:r>
      <w:r w:rsidR="0006082D" w:rsidRPr="0074668E">
        <w:rPr>
          <w:szCs w:val="24"/>
          <w:lang w:eastAsia="en-US"/>
        </w:rPr>
        <w:t xml:space="preserve">, </w:t>
      </w:r>
      <w:r w:rsidR="00902188" w:rsidRPr="0074668E">
        <w:rPr>
          <w:szCs w:val="24"/>
          <w:lang w:eastAsia="en-US"/>
        </w:rPr>
        <w:t xml:space="preserve">nejpozději </w:t>
      </w:r>
      <w:r w:rsidR="0006082D" w:rsidRPr="0074668E">
        <w:rPr>
          <w:szCs w:val="24"/>
          <w:lang w:eastAsia="en-US"/>
        </w:rPr>
        <w:t>však do 5 pracovních dnů</w:t>
      </w:r>
      <w:r w:rsidRPr="0074668E">
        <w:rPr>
          <w:szCs w:val="24"/>
          <w:lang w:eastAsia="en-US"/>
        </w:rPr>
        <w:t xml:space="preserve"> po </w:t>
      </w:r>
      <w:r w:rsidR="00EA52FA" w:rsidRPr="0074668E">
        <w:rPr>
          <w:szCs w:val="24"/>
          <w:lang w:eastAsia="en-US"/>
        </w:rPr>
        <w:t xml:space="preserve">jejím </w:t>
      </w:r>
      <w:r w:rsidRPr="0074668E">
        <w:rPr>
          <w:szCs w:val="24"/>
          <w:lang w:eastAsia="en-US"/>
        </w:rPr>
        <w:t>zasedání</w:t>
      </w:r>
      <w:r w:rsidR="0006082D" w:rsidRPr="0074668E">
        <w:rPr>
          <w:szCs w:val="24"/>
          <w:lang w:eastAsia="en-US"/>
        </w:rPr>
        <w:t>,</w:t>
      </w:r>
      <w:r w:rsidRPr="0074668E">
        <w:rPr>
          <w:szCs w:val="24"/>
          <w:lang w:eastAsia="en-US"/>
        </w:rPr>
        <w:t xml:space="preserve"> zveřejní </w:t>
      </w:r>
      <w:r w:rsidR="00024AED">
        <w:rPr>
          <w:szCs w:val="24"/>
          <w:lang w:eastAsia="en-US"/>
        </w:rPr>
        <w:t>ve veřejné části internetových stránek fakulty</w:t>
      </w:r>
      <w:r w:rsidRPr="0074668E">
        <w:rPr>
          <w:szCs w:val="24"/>
          <w:lang w:eastAsia="en-US"/>
        </w:rPr>
        <w:t xml:space="preserve">. </w:t>
      </w:r>
      <w:r w:rsidR="005B49D1" w:rsidRPr="0074668E">
        <w:rPr>
          <w:szCs w:val="24"/>
          <w:lang w:eastAsia="en-US"/>
        </w:rPr>
        <w:t>Podrobný z</w:t>
      </w:r>
      <w:r w:rsidRPr="0074668E">
        <w:rPr>
          <w:szCs w:val="24"/>
          <w:lang w:eastAsia="en-US"/>
        </w:rPr>
        <w:t>ápis</w:t>
      </w:r>
      <w:r w:rsidR="005B49D1" w:rsidRPr="0074668E">
        <w:rPr>
          <w:szCs w:val="24"/>
          <w:lang w:eastAsia="en-US"/>
        </w:rPr>
        <w:t>, obsahující průběh jednání včetně usnesení,</w:t>
      </w:r>
      <w:r w:rsidRPr="0074668E">
        <w:rPr>
          <w:szCs w:val="24"/>
          <w:lang w:eastAsia="en-US"/>
        </w:rPr>
        <w:t xml:space="preserve"> ověřuje děkan a </w:t>
      </w:r>
      <w:r w:rsidRPr="0074668E">
        <w:rPr>
          <w:szCs w:val="24"/>
        </w:rPr>
        <w:t xml:space="preserve">podléhá schválení vědecké rady na jejím dalším zasedání, po němž se </w:t>
      </w:r>
      <w:r w:rsidR="0006082D" w:rsidRPr="0074668E">
        <w:rPr>
          <w:szCs w:val="24"/>
        </w:rPr>
        <w:t>do 10</w:t>
      </w:r>
      <w:r w:rsidR="0074668E" w:rsidRPr="0074668E">
        <w:rPr>
          <w:szCs w:val="24"/>
        </w:rPr>
        <w:t> </w:t>
      </w:r>
      <w:r w:rsidR="0006082D" w:rsidRPr="0074668E">
        <w:rPr>
          <w:szCs w:val="24"/>
        </w:rPr>
        <w:t xml:space="preserve">pracovních dnů </w:t>
      </w:r>
      <w:r w:rsidRPr="0074668E">
        <w:rPr>
          <w:szCs w:val="24"/>
        </w:rPr>
        <w:t xml:space="preserve">zveřejňuje </w:t>
      </w:r>
      <w:r w:rsidR="00024AED">
        <w:rPr>
          <w:szCs w:val="24"/>
        </w:rPr>
        <w:t>stejným</w:t>
      </w:r>
      <w:r w:rsidR="00024AED" w:rsidRPr="0074668E">
        <w:rPr>
          <w:szCs w:val="24"/>
        </w:rPr>
        <w:t xml:space="preserve"> </w:t>
      </w:r>
      <w:r w:rsidRPr="0074668E">
        <w:rPr>
          <w:szCs w:val="24"/>
        </w:rPr>
        <w:t>způsobem.</w:t>
      </w:r>
    </w:p>
    <w:p w14:paraId="3349049B" w14:textId="3B20A38B" w:rsidR="008C095D" w:rsidRPr="0074668E" w:rsidRDefault="008C095D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1342739F" w14:textId="4C6B085C" w:rsidR="008C095D" w:rsidRPr="0074668E" w:rsidRDefault="00A52588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 xml:space="preserve">Čl. </w:t>
      </w:r>
      <w:r w:rsidR="00C42AE9" w:rsidRPr="0074668E">
        <w:rPr>
          <w:szCs w:val="24"/>
        </w:rPr>
        <w:t>4</w:t>
      </w:r>
      <w:r w:rsidRPr="0074668E">
        <w:rPr>
          <w:szCs w:val="24"/>
        </w:rPr>
        <w:t xml:space="preserve"> </w:t>
      </w:r>
    </w:p>
    <w:p w14:paraId="775A4EE9" w14:textId="77777777" w:rsidR="00E004A0" w:rsidRPr="0074668E" w:rsidRDefault="00A52588" w:rsidP="00214829">
      <w:pPr>
        <w:spacing w:after="0" w:line="276" w:lineRule="auto"/>
        <w:ind w:left="28" w:firstLine="4083"/>
        <w:rPr>
          <w:b/>
          <w:szCs w:val="24"/>
        </w:rPr>
      </w:pPr>
      <w:r w:rsidRPr="0074668E">
        <w:rPr>
          <w:b/>
          <w:szCs w:val="24"/>
        </w:rPr>
        <w:t>Usnesení</w:t>
      </w:r>
    </w:p>
    <w:p w14:paraId="5E922AAB" w14:textId="77777777" w:rsidR="00E004A0" w:rsidRPr="0074668E" w:rsidRDefault="00E004A0" w:rsidP="00214829">
      <w:pPr>
        <w:spacing w:after="0" w:line="276" w:lineRule="auto"/>
        <w:ind w:left="28" w:firstLine="4083"/>
        <w:rPr>
          <w:b/>
          <w:szCs w:val="24"/>
        </w:rPr>
      </w:pPr>
    </w:p>
    <w:p w14:paraId="6FA54FF4" w14:textId="3DDCA705" w:rsidR="002C1DC1" w:rsidRPr="0074668E" w:rsidRDefault="002C1DC1" w:rsidP="00214829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Vědecká rada rozhoduje</w:t>
      </w:r>
      <w:r w:rsidR="00B853A4" w:rsidRPr="0074668E">
        <w:rPr>
          <w:szCs w:val="24"/>
        </w:rPr>
        <w:t xml:space="preserve"> na zasedání </w:t>
      </w:r>
      <w:r w:rsidRPr="0074668E">
        <w:rPr>
          <w:szCs w:val="24"/>
        </w:rPr>
        <w:t>usnesením.</w:t>
      </w:r>
    </w:p>
    <w:p w14:paraId="287BBCDC" w14:textId="31BF31CA" w:rsidR="008C095D" w:rsidRPr="0074668E" w:rsidRDefault="005B49D1" w:rsidP="00214829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Není-li dále stanoveno jinak, vědecká </w:t>
      </w:r>
      <w:r w:rsidR="00A52588" w:rsidRPr="0074668E">
        <w:rPr>
          <w:szCs w:val="24"/>
        </w:rPr>
        <w:t>rada je způsobilá se usnášet, je-li přítomna nadpoloviční většina jejích členů. Nevyplývá-li ze zákona</w:t>
      </w:r>
      <w:r w:rsidR="0074668E" w:rsidRPr="0074668E">
        <w:rPr>
          <w:rStyle w:val="Znakapoznpodarou"/>
          <w:szCs w:val="24"/>
        </w:rPr>
        <w:footnoteReference w:customMarkFollows="1" w:id="3"/>
        <w:t>3)</w:t>
      </w:r>
      <w:r w:rsidR="00A52588" w:rsidRPr="0074668E">
        <w:rPr>
          <w:szCs w:val="24"/>
        </w:rPr>
        <w:t xml:space="preserve"> něco jiného, je usnesení přijato, vysloví-li se pro ně hlasováním nadpoloviční většin</w:t>
      </w:r>
      <w:r w:rsidR="00E004A0" w:rsidRPr="0074668E">
        <w:rPr>
          <w:szCs w:val="24"/>
        </w:rPr>
        <w:t xml:space="preserve">a přítomných </w:t>
      </w:r>
      <w:r w:rsidR="003454F8" w:rsidRPr="0074668E">
        <w:rPr>
          <w:szCs w:val="24"/>
        </w:rPr>
        <w:t>členů</w:t>
      </w:r>
      <w:r w:rsidR="00E004A0" w:rsidRPr="0074668E">
        <w:rPr>
          <w:szCs w:val="24"/>
        </w:rPr>
        <w:t>.</w:t>
      </w:r>
    </w:p>
    <w:p w14:paraId="620BC99E" w14:textId="396070C4" w:rsidR="008E2EC7" w:rsidRPr="0074668E" w:rsidRDefault="00504169" w:rsidP="00214829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V průběhu </w:t>
      </w:r>
      <w:r w:rsidR="00EC467C" w:rsidRPr="0074668E">
        <w:rPr>
          <w:szCs w:val="24"/>
        </w:rPr>
        <w:t>zased</w:t>
      </w:r>
      <w:r w:rsidRPr="0074668E">
        <w:rPr>
          <w:szCs w:val="24"/>
        </w:rPr>
        <w:t>ání</w:t>
      </w:r>
      <w:r w:rsidR="00A52588" w:rsidRPr="0074668E">
        <w:rPr>
          <w:szCs w:val="24"/>
        </w:rPr>
        <w:t xml:space="preserve"> probíhá veřejné či tajné hlasování. Běžnou podobou hlasování je hlasování veřejné. </w:t>
      </w:r>
      <w:r w:rsidR="00687B26" w:rsidRPr="0074668E">
        <w:rPr>
          <w:szCs w:val="24"/>
        </w:rPr>
        <w:t>Tajným hlasováním rozhoduje vědecká rada v případech stanovených zákonem</w:t>
      </w:r>
      <w:r w:rsidR="00F43CEA" w:rsidRPr="0074668E">
        <w:rPr>
          <w:szCs w:val="24"/>
        </w:rPr>
        <w:t>,</w:t>
      </w:r>
      <w:r w:rsidR="00687B26" w:rsidRPr="0074668E">
        <w:rPr>
          <w:szCs w:val="24"/>
        </w:rPr>
        <w:t xml:space="preserve"> </w:t>
      </w:r>
      <w:r w:rsidR="003C3F0C" w:rsidRPr="0074668E">
        <w:rPr>
          <w:szCs w:val="24"/>
        </w:rPr>
        <w:t>a</w:t>
      </w:r>
      <w:r w:rsidR="00687B26" w:rsidRPr="0074668E">
        <w:rPr>
          <w:szCs w:val="24"/>
        </w:rPr>
        <w:t>nebo pokud se na tom usnesla.</w:t>
      </w:r>
    </w:p>
    <w:p w14:paraId="036F6BB4" w14:textId="24CCF97F" w:rsidR="008E2EC7" w:rsidRPr="0074668E" w:rsidRDefault="008E2EC7" w:rsidP="00214829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O procesních otázkách lze hlasovat formou tichého souhlasu. V takovém případě není třeba zjišťovat číselné výsledky hlasování. Touto formou nelze hlasovat, pokud vůči ní vysloví výhradu člen vědecké rady.</w:t>
      </w:r>
    </w:p>
    <w:p w14:paraId="2E96B5B6" w14:textId="566326DF" w:rsidR="008C095D" w:rsidRPr="0074668E" w:rsidRDefault="00A52588" w:rsidP="00214829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Pokud se hlasuje o osobách</w:t>
      </w:r>
      <w:r w:rsidR="00B158BF" w:rsidRPr="0074668E">
        <w:rPr>
          <w:szCs w:val="24"/>
        </w:rPr>
        <w:t>, kromě ustanovování skrutátorů, komisí a pracovních skupin</w:t>
      </w:r>
      <w:r w:rsidRPr="0074668E">
        <w:rPr>
          <w:szCs w:val="24"/>
        </w:rPr>
        <w:t xml:space="preserve">, je hlasování tajné. Souhlas či nesouhlas se projevuje škrtnutím </w:t>
      </w:r>
      <w:r w:rsidR="00504169" w:rsidRPr="0074668E">
        <w:rPr>
          <w:szCs w:val="24"/>
        </w:rPr>
        <w:t xml:space="preserve">nehodícího se </w:t>
      </w:r>
      <w:r w:rsidR="00E004A0" w:rsidRPr="0074668E">
        <w:rPr>
          <w:szCs w:val="24"/>
        </w:rPr>
        <w:t>údaje na hlasovacím lístku.</w:t>
      </w:r>
      <w:r w:rsidR="00781BBA" w:rsidRPr="0074668E">
        <w:rPr>
          <w:szCs w:val="24"/>
        </w:rPr>
        <w:t xml:space="preserve"> </w:t>
      </w:r>
    </w:p>
    <w:p w14:paraId="66C5D9D6" w14:textId="7BD50A4C" w:rsidR="008C095D" w:rsidRPr="0074668E" w:rsidRDefault="00A52588" w:rsidP="00214829">
      <w:pPr>
        <w:spacing w:after="0" w:line="276" w:lineRule="auto"/>
        <w:ind w:left="92" w:firstLine="0"/>
        <w:jc w:val="center"/>
        <w:rPr>
          <w:szCs w:val="24"/>
        </w:rPr>
      </w:pPr>
      <w:r w:rsidRPr="0074668E">
        <w:rPr>
          <w:szCs w:val="24"/>
        </w:rPr>
        <w:t xml:space="preserve"> </w:t>
      </w:r>
    </w:p>
    <w:p w14:paraId="245A6C72" w14:textId="77777777" w:rsidR="00C42AE9" w:rsidRPr="0074668E" w:rsidRDefault="00A52588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lastRenderedPageBreak/>
        <w:t xml:space="preserve">Čl. </w:t>
      </w:r>
      <w:r w:rsidR="00C42AE9" w:rsidRPr="0074668E">
        <w:rPr>
          <w:szCs w:val="24"/>
        </w:rPr>
        <w:t>5</w:t>
      </w:r>
    </w:p>
    <w:p w14:paraId="51F0C2A0" w14:textId="7CD48DC9" w:rsidR="00E004A0" w:rsidRPr="0074668E" w:rsidRDefault="00C42AE9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t>Hlasování mimo zasedání</w:t>
      </w:r>
    </w:p>
    <w:p w14:paraId="516A6091" w14:textId="77777777" w:rsidR="00C42AE9" w:rsidRPr="0074668E" w:rsidRDefault="00C42AE9" w:rsidP="00214829">
      <w:pPr>
        <w:spacing w:after="0" w:line="276" w:lineRule="auto"/>
        <w:rPr>
          <w:szCs w:val="24"/>
        </w:rPr>
      </w:pPr>
    </w:p>
    <w:p w14:paraId="79A000D2" w14:textId="2A313311" w:rsidR="00B429DC" w:rsidRPr="0074668E" w:rsidRDefault="00B429DC" w:rsidP="00214829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3" w:hanging="363"/>
        <w:rPr>
          <w:szCs w:val="24"/>
        </w:rPr>
      </w:pPr>
      <w:r w:rsidRPr="0074668E">
        <w:rPr>
          <w:szCs w:val="24"/>
        </w:rPr>
        <w:t>Děkan může vyhlásit hlasování mimo zasedání vědecké rady (dále jen „hlasování per</w:t>
      </w:r>
      <w:r w:rsidR="003C3F0C" w:rsidRPr="0074668E">
        <w:rPr>
          <w:szCs w:val="24"/>
        </w:rPr>
        <w:t> </w:t>
      </w:r>
      <w:r w:rsidRPr="0074668E">
        <w:rPr>
          <w:szCs w:val="24"/>
        </w:rPr>
        <w:t xml:space="preserve">rollam“), jde-li o neodkladnou záležitost nebo o návrh, k jehož projednání není možné nebo účelné svolat zasedání vědecké rady. </w:t>
      </w:r>
      <w:r w:rsidR="00B158BF" w:rsidRPr="0074668E">
        <w:rPr>
          <w:szCs w:val="24"/>
        </w:rPr>
        <w:t xml:space="preserve">Hlasovat per rollam nelze o návrzích na jmenování profesorem, návrzích na obsazení pracovního místa mimořádného profesora, </w:t>
      </w:r>
      <w:r w:rsidR="00F563B6" w:rsidRPr="0074668E">
        <w:rPr>
          <w:szCs w:val="24"/>
        </w:rPr>
        <w:t>o návrzích na udělení titulů hostujícího profesora, emeritního profesora a profesora in memoriam, ani o návrzích na jmenování docentem.</w:t>
      </w:r>
    </w:p>
    <w:p w14:paraId="30924426" w14:textId="35BBB092" w:rsidR="00B429DC" w:rsidRPr="00F052B8" w:rsidRDefault="00B429DC" w:rsidP="00F052B8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3" w:hanging="363"/>
        <w:rPr>
          <w:szCs w:val="24"/>
        </w:rPr>
      </w:pPr>
      <w:r w:rsidRPr="00F052B8">
        <w:rPr>
          <w:szCs w:val="24"/>
        </w:rPr>
        <w:t>Vyhlášení hlasování, znění návrhu</w:t>
      </w:r>
      <w:r w:rsidR="00F832F8" w:rsidRPr="00F052B8">
        <w:rPr>
          <w:szCs w:val="24"/>
        </w:rPr>
        <w:t xml:space="preserve"> </w:t>
      </w:r>
      <w:r w:rsidRPr="00F052B8">
        <w:rPr>
          <w:szCs w:val="24"/>
        </w:rPr>
        <w:t xml:space="preserve">a </w:t>
      </w:r>
      <w:r w:rsidR="00F563B6" w:rsidRPr="00F052B8">
        <w:rPr>
          <w:szCs w:val="24"/>
        </w:rPr>
        <w:t>pokyny k hlasování</w:t>
      </w:r>
      <w:r w:rsidRPr="00F052B8">
        <w:rPr>
          <w:szCs w:val="24"/>
        </w:rPr>
        <w:t xml:space="preserve"> se rozešlou </w:t>
      </w:r>
      <w:r w:rsidR="00F563B6" w:rsidRPr="00F052B8">
        <w:rPr>
          <w:szCs w:val="24"/>
        </w:rPr>
        <w:t xml:space="preserve">všem </w:t>
      </w:r>
      <w:r w:rsidRPr="00F052B8">
        <w:rPr>
          <w:szCs w:val="24"/>
        </w:rPr>
        <w:t xml:space="preserve">členům </w:t>
      </w:r>
      <w:r w:rsidR="00F832F8" w:rsidRPr="00F052B8">
        <w:rPr>
          <w:szCs w:val="24"/>
        </w:rPr>
        <w:t xml:space="preserve">vědecké rady </w:t>
      </w:r>
      <w:r w:rsidR="00024AED" w:rsidRPr="00F052B8">
        <w:rPr>
          <w:szCs w:val="24"/>
        </w:rPr>
        <w:t>elektronicky</w:t>
      </w:r>
      <w:r w:rsidRPr="00F052B8">
        <w:rPr>
          <w:szCs w:val="24"/>
        </w:rPr>
        <w:t xml:space="preserve">. Ve vyhlášení se uvede lhůta pro hlasování, která činí nejméně pět </w:t>
      </w:r>
      <w:r w:rsidR="004655DE" w:rsidRPr="00F052B8">
        <w:rPr>
          <w:szCs w:val="24"/>
        </w:rPr>
        <w:t xml:space="preserve">pracovních </w:t>
      </w:r>
      <w:r w:rsidRPr="00F052B8">
        <w:rPr>
          <w:szCs w:val="24"/>
        </w:rPr>
        <w:t xml:space="preserve">dní. </w:t>
      </w:r>
      <w:r w:rsidR="00F563B6" w:rsidRPr="00F052B8">
        <w:rPr>
          <w:szCs w:val="24"/>
        </w:rPr>
        <w:t>V</w:t>
      </w:r>
      <w:r w:rsidRPr="00F052B8">
        <w:rPr>
          <w:szCs w:val="24"/>
        </w:rPr>
        <w:t>e</w:t>
      </w:r>
      <w:r w:rsidR="003107FA" w:rsidRPr="00F052B8">
        <w:rPr>
          <w:szCs w:val="24"/>
        </w:rPr>
        <w:t> </w:t>
      </w:r>
      <w:r w:rsidRPr="00F052B8">
        <w:rPr>
          <w:szCs w:val="24"/>
        </w:rPr>
        <w:t xml:space="preserve">stejné lhůtě může člen </w:t>
      </w:r>
      <w:r w:rsidR="00F832F8" w:rsidRPr="00F052B8">
        <w:rPr>
          <w:szCs w:val="24"/>
        </w:rPr>
        <w:t xml:space="preserve">vědecké rady </w:t>
      </w:r>
      <w:r w:rsidR="00F03C5A" w:rsidRPr="00F052B8">
        <w:rPr>
          <w:szCs w:val="24"/>
        </w:rPr>
        <w:t>hlasování per</w:t>
      </w:r>
      <w:r w:rsidR="003107FA" w:rsidRPr="00F052B8">
        <w:rPr>
          <w:szCs w:val="24"/>
        </w:rPr>
        <w:t> </w:t>
      </w:r>
      <w:r w:rsidR="00F03C5A" w:rsidRPr="00F052B8">
        <w:rPr>
          <w:szCs w:val="24"/>
        </w:rPr>
        <w:t>rollam odmítnout.</w:t>
      </w:r>
    </w:p>
    <w:p w14:paraId="764D2CAF" w14:textId="48610234" w:rsidR="00B429DC" w:rsidRPr="0074668E" w:rsidRDefault="00866223" w:rsidP="00214829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3" w:right="20" w:hanging="363"/>
        <w:rPr>
          <w:szCs w:val="24"/>
        </w:rPr>
      </w:pPr>
      <w:r w:rsidRPr="0074668E">
        <w:rPr>
          <w:szCs w:val="24"/>
        </w:rPr>
        <w:t>Návrh se považuje za schválený</w:t>
      </w:r>
      <w:r w:rsidR="00B429DC" w:rsidRPr="0074668E">
        <w:rPr>
          <w:szCs w:val="24"/>
        </w:rPr>
        <w:t>, jestliže s ním vyslovila souhlas nadpoloviční většina všech členů; to neplatí, jestliže hlasování per</w:t>
      </w:r>
      <w:r w:rsidR="003107FA" w:rsidRPr="0074668E">
        <w:rPr>
          <w:szCs w:val="24"/>
        </w:rPr>
        <w:t> </w:t>
      </w:r>
      <w:r w:rsidR="00B429DC" w:rsidRPr="0074668E">
        <w:rPr>
          <w:szCs w:val="24"/>
        </w:rPr>
        <w:t>rollam o</w:t>
      </w:r>
      <w:r w:rsidR="003107FA" w:rsidRPr="0074668E">
        <w:rPr>
          <w:szCs w:val="24"/>
        </w:rPr>
        <w:t> </w:t>
      </w:r>
      <w:r w:rsidR="00B429DC" w:rsidRPr="0074668E">
        <w:rPr>
          <w:szCs w:val="24"/>
        </w:rPr>
        <w:t>návrhu odmítla nej</w:t>
      </w:r>
      <w:r w:rsidR="00A216FE" w:rsidRPr="0074668E">
        <w:rPr>
          <w:szCs w:val="24"/>
        </w:rPr>
        <w:t>méně jedna třetina všech členů.</w:t>
      </w:r>
    </w:p>
    <w:p w14:paraId="09B82F56" w14:textId="77777777" w:rsidR="00B429DC" w:rsidRPr="0074668E" w:rsidRDefault="00B429DC" w:rsidP="00214829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3" w:hanging="363"/>
        <w:rPr>
          <w:szCs w:val="24"/>
        </w:rPr>
      </w:pPr>
      <w:r w:rsidRPr="0074668E">
        <w:rPr>
          <w:szCs w:val="24"/>
        </w:rPr>
        <w:t xml:space="preserve">Zápis o hlasování per rollam je součástí zápisu z nejbližšího dalšího zasedání vědecké rady. </w:t>
      </w:r>
    </w:p>
    <w:p w14:paraId="2A2D9DA4" w14:textId="77777777" w:rsidR="003107FA" w:rsidRPr="0074668E" w:rsidRDefault="003107FA" w:rsidP="00214829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b/>
          <w:szCs w:val="24"/>
        </w:rPr>
      </w:pPr>
    </w:p>
    <w:p w14:paraId="7B4469C9" w14:textId="458C879F" w:rsidR="00800194" w:rsidRPr="0074668E" w:rsidRDefault="00800194" w:rsidP="00214829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b/>
          <w:szCs w:val="24"/>
        </w:rPr>
      </w:pPr>
      <w:r w:rsidRPr="0074668E">
        <w:rPr>
          <w:b/>
          <w:szCs w:val="24"/>
        </w:rPr>
        <w:t xml:space="preserve"> Čl. </w:t>
      </w:r>
      <w:r w:rsidR="002834D8" w:rsidRPr="0074668E">
        <w:rPr>
          <w:b/>
          <w:szCs w:val="24"/>
        </w:rPr>
        <w:t>6</w:t>
      </w:r>
    </w:p>
    <w:p w14:paraId="0A9B3C95" w14:textId="77777777" w:rsidR="00800194" w:rsidRPr="0074668E" w:rsidRDefault="00800194" w:rsidP="00214829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b/>
          <w:szCs w:val="24"/>
        </w:rPr>
      </w:pPr>
      <w:r w:rsidRPr="0074668E">
        <w:rPr>
          <w:b/>
          <w:szCs w:val="24"/>
        </w:rPr>
        <w:t>Habilitační řízení a řízení ke jmenování profesorem</w:t>
      </w:r>
    </w:p>
    <w:p w14:paraId="006FDDA6" w14:textId="77777777" w:rsidR="00800194" w:rsidRPr="0074668E" w:rsidRDefault="00800194" w:rsidP="00214829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szCs w:val="24"/>
        </w:rPr>
      </w:pPr>
    </w:p>
    <w:p w14:paraId="5E96E1A6" w14:textId="254857C0" w:rsidR="00800194" w:rsidRPr="0074668E" w:rsidRDefault="00800194" w:rsidP="00214829">
      <w:pPr>
        <w:widowControl w:val="0"/>
        <w:numPr>
          <w:ilvl w:val="0"/>
          <w:numId w:val="18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Návrh v řízení ke jmenování profesorem,</w:t>
      </w:r>
      <w:r w:rsidR="0074668E" w:rsidRPr="0074668E">
        <w:rPr>
          <w:rStyle w:val="Znakapoznpodarou"/>
          <w:szCs w:val="24"/>
        </w:rPr>
        <w:footnoteReference w:customMarkFollows="1" w:id="4"/>
        <w:t>4)</w:t>
      </w:r>
      <w:r w:rsidRPr="0074668E">
        <w:rPr>
          <w:szCs w:val="24"/>
        </w:rPr>
        <w:t xml:space="preserve"> popřípadě docentem,</w:t>
      </w:r>
      <w:r w:rsidR="0074668E" w:rsidRPr="0074668E">
        <w:rPr>
          <w:rStyle w:val="Znakapoznpodarou"/>
          <w:szCs w:val="24"/>
        </w:rPr>
        <w:footnoteReference w:customMarkFollows="1" w:id="5"/>
        <w:t>5)</w:t>
      </w:r>
      <w:r w:rsidRPr="0074668E">
        <w:rPr>
          <w:szCs w:val="24"/>
        </w:rPr>
        <w:t xml:space="preserve"> nebude projednáván, pokud se zasedání účastní méně než dvě třetiny ze všech členů vědecké rady a jestliže s takovým postupem uchazeč o jmenování profesorem, popřípadě docentem, nevyslovil nesouhlas. </w:t>
      </w:r>
    </w:p>
    <w:p w14:paraId="5D5B8DEC" w14:textId="20A93DB6" w:rsidR="00800194" w:rsidRPr="0074668E" w:rsidRDefault="00800194" w:rsidP="00214829">
      <w:pPr>
        <w:widowControl w:val="0"/>
        <w:numPr>
          <w:ilvl w:val="0"/>
          <w:numId w:val="18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K příslušnému zasedání vědecké rady přizve děkan předsedu komise v řízení ke jmenování profesorem nebo habilitační komise. Návrh nemusí být projednáván, pokud se pozvaný předseda nebo jím pověřený člen komise zasedání neúčastní. Dále jsou na jednání pozváni oponenti habilitační práce.</w:t>
      </w:r>
      <w:r w:rsidR="009C6BBE" w:rsidRPr="0074668E">
        <w:rPr>
          <w:szCs w:val="24"/>
        </w:rPr>
        <w:t xml:space="preserve"> Tyto osoby odpoví na otázky členů a mají právo vystoupit v rozpravě.</w:t>
      </w:r>
    </w:p>
    <w:p w14:paraId="1C607C44" w14:textId="77777777" w:rsidR="00800194" w:rsidRPr="0074668E" w:rsidRDefault="00800194" w:rsidP="00214829">
      <w:pPr>
        <w:widowControl w:val="0"/>
        <w:numPr>
          <w:ilvl w:val="0"/>
          <w:numId w:val="18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Jednání vědecké rady je po dobu hlasování a případné rozpravy o návrhu na jmenování docentem nebo návrhu na jmenování profesorem uzavřené. Tohoto uzavřeného jednání se mohou s hlasem poradním zúčastnit i předseda komise v řízení ke jmenování profesorem nebo habilitační komise, členové těchto komisí a oponenti habilitační práce.</w:t>
      </w:r>
    </w:p>
    <w:p w14:paraId="3C8BF4E6" w14:textId="77777777" w:rsidR="00800194" w:rsidRPr="0074668E" w:rsidRDefault="00800194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59EA86C5" w14:textId="37733261" w:rsidR="00CC40FE" w:rsidRPr="0074668E" w:rsidRDefault="00CC40FE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t>Čl. 7</w:t>
      </w:r>
    </w:p>
    <w:p w14:paraId="15411E6B" w14:textId="77777777" w:rsidR="00CC40FE" w:rsidRPr="0074668E" w:rsidRDefault="00CC40FE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t xml:space="preserve"> Komise a pracovní skupiny</w:t>
      </w:r>
      <w:r w:rsidRPr="0074668E">
        <w:rPr>
          <w:szCs w:val="24"/>
        </w:rPr>
        <w:br/>
      </w:r>
    </w:p>
    <w:p w14:paraId="7E38A318" w14:textId="77777777" w:rsidR="00CC40FE" w:rsidRPr="0074668E" w:rsidRDefault="00CC40FE" w:rsidP="00214829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color w:val="auto"/>
          <w:szCs w:val="24"/>
        </w:rPr>
      </w:pPr>
      <w:r w:rsidRPr="0074668E">
        <w:rPr>
          <w:szCs w:val="24"/>
        </w:rPr>
        <w:t xml:space="preserve">Vědecká rada může na návrh děkana zřídit komisi nebo pracovní skupinu vědecké rady (dále jen „komise“). </w:t>
      </w:r>
    </w:p>
    <w:p w14:paraId="5DD5C0B6" w14:textId="54768851" w:rsidR="00CC40FE" w:rsidRPr="0074668E" w:rsidRDefault="00CC40FE" w:rsidP="00214829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Komise jsou poradními orgány vědecké rady a</w:t>
      </w:r>
      <w:r w:rsidR="003107FA" w:rsidRPr="0074668E">
        <w:rPr>
          <w:szCs w:val="24"/>
        </w:rPr>
        <w:t> </w:t>
      </w:r>
      <w:r w:rsidRPr="0074668E">
        <w:rPr>
          <w:szCs w:val="24"/>
        </w:rPr>
        <w:t>zřizují se jako stálé, nebo dočasné.</w:t>
      </w:r>
    </w:p>
    <w:p w14:paraId="6C4EDCA8" w14:textId="77777777" w:rsidR="00CC40FE" w:rsidRPr="0074668E" w:rsidRDefault="00CC40FE" w:rsidP="00214829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Složení komise schvaluje na návrh děkana vědecká rada. </w:t>
      </w:r>
    </w:p>
    <w:p w14:paraId="40D39DAA" w14:textId="77777777" w:rsidR="008C095D" w:rsidRPr="0074668E" w:rsidRDefault="00A52588" w:rsidP="00214829">
      <w:pPr>
        <w:spacing w:after="0" w:line="276" w:lineRule="auto"/>
        <w:ind w:left="0" w:firstLine="0"/>
        <w:jc w:val="center"/>
        <w:rPr>
          <w:szCs w:val="24"/>
        </w:rPr>
      </w:pPr>
      <w:r w:rsidRPr="0074668E">
        <w:rPr>
          <w:szCs w:val="24"/>
        </w:rPr>
        <w:lastRenderedPageBreak/>
        <w:t xml:space="preserve">  </w:t>
      </w:r>
    </w:p>
    <w:p w14:paraId="11544FB6" w14:textId="26A787B0" w:rsidR="00E004A0" w:rsidRPr="0074668E" w:rsidRDefault="00A52588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t xml:space="preserve">Čl. </w:t>
      </w:r>
      <w:r w:rsidR="002834D8" w:rsidRPr="0074668E">
        <w:rPr>
          <w:szCs w:val="24"/>
        </w:rPr>
        <w:t>8</w:t>
      </w:r>
    </w:p>
    <w:p w14:paraId="6A82C17F" w14:textId="77777777" w:rsidR="008C095D" w:rsidRPr="0074668E" w:rsidRDefault="00E004A0" w:rsidP="00214829">
      <w:pPr>
        <w:pStyle w:val="Nadpis1"/>
        <w:spacing w:after="0" w:line="276" w:lineRule="auto"/>
        <w:ind w:left="10"/>
        <w:rPr>
          <w:szCs w:val="24"/>
        </w:rPr>
      </w:pPr>
      <w:r w:rsidRPr="0074668E">
        <w:rPr>
          <w:szCs w:val="24"/>
        </w:rPr>
        <w:t xml:space="preserve"> Zrušovací ustanovení</w:t>
      </w:r>
      <w:r w:rsidRPr="0074668E">
        <w:rPr>
          <w:szCs w:val="24"/>
        </w:rPr>
        <w:br/>
      </w:r>
    </w:p>
    <w:p w14:paraId="354610CF" w14:textId="520D3C25" w:rsidR="008C095D" w:rsidRPr="0074668E" w:rsidRDefault="00A52588" w:rsidP="00214829">
      <w:pPr>
        <w:spacing w:after="0" w:line="276" w:lineRule="auto"/>
        <w:ind w:left="0" w:firstLine="0"/>
        <w:rPr>
          <w:szCs w:val="24"/>
        </w:rPr>
      </w:pPr>
      <w:r w:rsidRPr="0074668E">
        <w:rPr>
          <w:szCs w:val="24"/>
        </w:rPr>
        <w:t>Zrušuje se Jednací řád Vědecké rady Farmaceutické fakulty v</w:t>
      </w:r>
      <w:r w:rsidR="003107FA" w:rsidRPr="0074668E">
        <w:rPr>
          <w:szCs w:val="24"/>
        </w:rPr>
        <w:t> </w:t>
      </w:r>
      <w:r w:rsidRPr="0074668E">
        <w:rPr>
          <w:szCs w:val="24"/>
        </w:rPr>
        <w:t>Hradci Králové ze</w:t>
      </w:r>
      <w:r w:rsidR="003107FA" w:rsidRPr="0074668E">
        <w:rPr>
          <w:szCs w:val="24"/>
        </w:rPr>
        <w:t> </w:t>
      </w:r>
      <w:r w:rsidRPr="0074668E">
        <w:rPr>
          <w:szCs w:val="24"/>
        </w:rPr>
        <w:t xml:space="preserve">dne </w:t>
      </w:r>
      <w:r w:rsidR="00A216FE" w:rsidRPr="0074668E">
        <w:rPr>
          <w:szCs w:val="24"/>
        </w:rPr>
        <w:t>10</w:t>
      </w:r>
      <w:r w:rsidRPr="0074668E">
        <w:rPr>
          <w:szCs w:val="24"/>
        </w:rPr>
        <w:t>.</w:t>
      </w:r>
      <w:r w:rsidR="003107FA" w:rsidRPr="0074668E">
        <w:rPr>
          <w:szCs w:val="24"/>
        </w:rPr>
        <w:t> </w:t>
      </w:r>
      <w:r w:rsidR="00A216FE" w:rsidRPr="0074668E">
        <w:rPr>
          <w:szCs w:val="24"/>
        </w:rPr>
        <w:t>10</w:t>
      </w:r>
      <w:r w:rsidRPr="0074668E">
        <w:rPr>
          <w:szCs w:val="24"/>
        </w:rPr>
        <w:t>.</w:t>
      </w:r>
      <w:r w:rsidR="003107FA" w:rsidRPr="0074668E">
        <w:rPr>
          <w:szCs w:val="24"/>
        </w:rPr>
        <w:t> </w:t>
      </w:r>
      <w:r w:rsidR="00A216FE" w:rsidRPr="0074668E">
        <w:rPr>
          <w:szCs w:val="24"/>
        </w:rPr>
        <w:t>2008</w:t>
      </w:r>
      <w:r w:rsidRPr="0074668E">
        <w:rPr>
          <w:szCs w:val="24"/>
        </w:rPr>
        <w:t xml:space="preserve">. </w:t>
      </w:r>
    </w:p>
    <w:p w14:paraId="60C9333A" w14:textId="77777777" w:rsidR="002834D8" w:rsidRPr="0074668E" w:rsidRDefault="002834D8" w:rsidP="00214829">
      <w:pPr>
        <w:spacing w:after="0" w:line="276" w:lineRule="auto"/>
        <w:ind w:left="0" w:firstLine="0"/>
        <w:rPr>
          <w:szCs w:val="24"/>
        </w:rPr>
      </w:pPr>
    </w:p>
    <w:p w14:paraId="7B04C323" w14:textId="41660C05" w:rsidR="008C095D" w:rsidRPr="0074668E" w:rsidRDefault="00A52588" w:rsidP="00214829">
      <w:pPr>
        <w:pStyle w:val="Nadpis1"/>
        <w:spacing w:after="0" w:line="276" w:lineRule="auto"/>
        <w:rPr>
          <w:szCs w:val="24"/>
        </w:rPr>
      </w:pPr>
      <w:r w:rsidRPr="0074668E">
        <w:rPr>
          <w:szCs w:val="24"/>
        </w:rPr>
        <w:t xml:space="preserve">Čl. </w:t>
      </w:r>
      <w:r w:rsidR="002834D8" w:rsidRPr="0074668E">
        <w:rPr>
          <w:szCs w:val="24"/>
        </w:rPr>
        <w:t>9</w:t>
      </w:r>
      <w:r w:rsidRPr="0074668E">
        <w:rPr>
          <w:szCs w:val="24"/>
        </w:rPr>
        <w:t xml:space="preserve"> </w:t>
      </w:r>
    </w:p>
    <w:p w14:paraId="00BF16BF" w14:textId="77777777" w:rsidR="00761F78" w:rsidRPr="0074668E" w:rsidRDefault="00A52588" w:rsidP="00214829">
      <w:pPr>
        <w:spacing w:after="0" w:line="276" w:lineRule="auto"/>
        <w:ind w:left="28" w:firstLine="3413"/>
        <w:rPr>
          <w:b/>
          <w:szCs w:val="24"/>
        </w:rPr>
      </w:pPr>
      <w:r w:rsidRPr="0074668E">
        <w:rPr>
          <w:b/>
          <w:szCs w:val="24"/>
        </w:rPr>
        <w:t>Závěrečná ustanovení</w:t>
      </w:r>
    </w:p>
    <w:p w14:paraId="3DD848C5" w14:textId="77777777" w:rsidR="00761F78" w:rsidRPr="0074668E" w:rsidRDefault="00761F78" w:rsidP="00214829">
      <w:pPr>
        <w:spacing w:after="0" w:line="276" w:lineRule="auto"/>
        <w:ind w:left="28" w:firstLine="3413"/>
        <w:rPr>
          <w:b/>
          <w:szCs w:val="24"/>
        </w:rPr>
      </w:pPr>
    </w:p>
    <w:p w14:paraId="2D6C8DED" w14:textId="3868DF75" w:rsidR="008C095D" w:rsidRPr="0074668E" w:rsidRDefault="00A52588" w:rsidP="00214829">
      <w:p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>1.</w:t>
      </w:r>
      <w:r w:rsidR="00761F78" w:rsidRPr="0074668E">
        <w:rPr>
          <w:szCs w:val="24"/>
        </w:rPr>
        <w:t xml:space="preserve"> </w:t>
      </w:r>
      <w:r w:rsidRPr="0074668E">
        <w:rPr>
          <w:szCs w:val="24"/>
        </w:rPr>
        <w:t xml:space="preserve">Tento řád byl schválen senátem dne </w:t>
      </w:r>
      <w:r w:rsidR="00214829" w:rsidRPr="0074668E">
        <w:rPr>
          <w:szCs w:val="24"/>
        </w:rPr>
        <w:t xml:space="preserve">22. 3. 2017 </w:t>
      </w:r>
      <w:r w:rsidRPr="0074668E">
        <w:rPr>
          <w:szCs w:val="24"/>
        </w:rPr>
        <w:t>a nabývá platnosti dnem schválení akademickým senátem univerzity.</w:t>
      </w:r>
      <w:r w:rsidR="0074668E" w:rsidRPr="0074668E">
        <w:rPr>
          <w:rStyle w:val="Znakapoznpodarou"/>
          <w:szCs w:val="24"/>
        </w:rPr>
        <w:footnoteReference w:customMarkFollows="1" w:id="6"/>
        <w:t>6)</w:t>
      </w:r>
      <w:r w:rsidRPr="0074668E">
        <w:rPr>
          <w:szCs w:val="24"/>
        </w:rPr>
        <w:t xml:space="preserve"> </w:t>
      </w:r>
    </w:p>
    <w:p w14:paraId="388D92AB" w14:textId="77777777" w:rsidR="008C095D" w:rsidRPr="0074668E" w:rsidRDefault="00A52588" w:rsidP="00214829">
      <w:pPr>
        <w:spacing w:after="0" w:line="276" w:lineRule="auto"/>
        <w:ind w:left="284" w:hanging="284"/>
        <w:rPr>
          <w:szCs w:val="24"/>
        </w:rPr>
      </w:pPr>
      <w:r w:rsidRPr="0074668E">
        <w:rPr>
          <w:szCs w:val="24"/>
        </w:rPr>
        <w:t xml:space="preserve">2. Tento řád nabývá účinnosti prvním dnem kalendářního měsíce následujícího po dni, kdy nabyl platnosti. </w:t>
      </w:r>
    </w:p>
    <w:p w14:paraId="3E26A6DE" w14:textId="77777777" w:rsidR="00864084" w:rsidRPr="0074668E" w:rsidRDefault="00864084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7EF36ED7" w14:textId="77777777" w:rsidR="00864084" w:rsidRPr="0074668E" w:rsidRDefault="00864084" w:rsidP="00214829">
      <w:pPr>
        <w:spacing w:after="0" w:line="276" w:lineRule="auto"/>
        <w:ind w:left="92" w:firstLine="0"/>
        <w:jc w:val="center"/>
        <w:rPr>
          <w:szCs w:val="24"/>
        </w:rPr>
      </w:pPr>
    </w:p>
    <w:p w14:paraId="7AAED2BA" w14:textId="6BDC569B" w:rsidR="008C095D" w:rsidRPr="0074668E" w:rsidRDefault="00A52588" w:rsidP="00214829">
      <w:pPr>
        <w:spacing w:after="0" w:line="276" w:lineRule="auto"/>
        <w:ind w:left="92" w:firstLine="0"/>
        <w:jc w:val="center"/>
        <w:rPr>
          <w:szCs w:val="24"/>
        </w:rPr>
      </w:pPr>
      <w:r w:rsidRPr="0074668E">
        <w:rPr>
          <w:szCs w:val="24"/>
        </w:rPr>
        <w:t xml:space="preserve"> </w:t>
      </w:r>
    </w:p>
    <w:p w14:paraId="1FD7249B" w14:textId="77777777" w:rsidR="008C095D" w:rsidRPr="0074668E" w:rsidRDefault="00A52588" w:rsidP="00214829">
      <w:pPr>
        <w:spacing w:after="0" w:line="276" w:lineRule="auto"/>
        <w:ind w:left="92" w:firstLine="0"/>
        <w:jc w:val="center"/>
        <w:rPr>
          <w:szCs w:val="24"/>
        </w:rPr>
      </w:pPr>
      <w:r w:rsidRPr="0074668E">
        <w:rPr>
          <w:szCs w:val="24"/>
        </w:rPr>
        <w:t xml:space="preserve"> </w:t>
      </w:r>
    </w:p>
    <w:p w14:paraId="6B44695A" w14:textId="5ACE9F02" w:rsidR="003107FA" w:rsidRPr="0074668E" w:rsidRDefault="003107FA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  <w:r w:rsidRPr="0074668E">
        <w:rPr>
          <w:szCs w:val="24"/>
        </w:rPr>
        <w:tab/>
      </w:r>
    </w:p>
    <w:p w14:paraId="051D7994" w14:textId="3C53CBD7" w:rsidR="00F618B8" w:rsidRPr="0074668E" w:rsidRDefault="003107FA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  <w:r w:rsidRPr="0074668E">
        <w:rPr>
          <w:szCs w:val="24"/>
        </w:rPr>
        <w:tab/>
      </w:r>
      <w:r w:rsidR="00A8771D" w:rsidRPr="0074668E">
        <w:rPr>
          <w:szCs w:val="24"/>
        </w:rPr>
        <w:t>PhDr. Zděnka Kudláčková, Ph.D.</w:t>
      </w:r>
      <w:r w:rsidR="00A8771D" w:rsidRPr="0074668E">
        <w:rPr>
          <w:szCs w:val="24"/>
        </w:rPr>
        <w:tab/>
        <w:t>doc. PharmDr. Tomáš Šimůnek, Ph.D.</w:t>
      </w:r>
      <w:r w:rsidR="00A52588" w:rsidRPr="0074668E">
        <w:rPr>
          <w:szCs w:val="24"/>
        </w:rPr>
        <w:t xml:space="preserve"> </w:t>
      </w:r>
    </w:p>
    <w:p w14:paraId="19CAA75E" w14:textId="1778BEE9" w:rsidR="008C095D" w:rsidRPr="0074668E" w:rsidRDefault="00F618B8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  <w:r w:rsidRPr="0074668E">
        <w:rPr>
          <w:szCs w:val="24"/>
        </w:rPr>
        <w:tab/>
      </w:r>
      <w:r w:rsidR="00A52588" w:rsidRPr="0074668E">
        <w:rPr>
          <w:szCs w:val="24"/>
        </w:rPr>
        <w:t>před</w:t>
      </w:r>
      <w:r w:rsidR="00E74322" w:rsidRPr="0074668E">
        <w:rPr>
          <w:szCs w:val="24"/>
        </w:rPr>
        <w:t>sed</w:t>
      </w:r>
      <w:r w:rsidR="00A8771D" w:rsidRPr="0074668E">
        <w:rPr>
          <w:szCs w:val="24"/>
        </w:rPr>
        <w:t>kyně</w:t>
      </w:r>
      <w:r w:rsidR="00A52588" w:rsidRPr="0074668E">
        <w:rPr>
          <w:szCs w:val="24"/>
        </w:rPr>
        <w:t xml:space="preserve"> senátu </w:t>
      </w:r>
      <w:r w:rsidRPr="0074668E">
        <w:rPr>
          <w:szCs w:val="24"/>
        </w:rPr>
        <w:tab/>
      </w:r>
      <w:r w:rsidR="00A52588" w:rsidRPr="0074668E">
        <w:rPr>
          <w:szCs w:val="24"/>
        </w:rPr>
        <w:t xml:space="preserve">děkan </w:t>
      </w:r>
    </w:p>
    <w:p w14:paraId="18F8E07C" w14:textId="2EA250B0" w:rsidR="00E74322" w:rsidRPr="0074668E" w:rsidRDefault="00E74322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</w:p>
    <w:p w14:paraId="23FE419D" w14:textId="6F4EFE62" w:rsidR="00E74322" w:rsidRPr="0074668E" w:rsidRDefault="00E74322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</w:p>
    <w:p w14:paraId="4481E7F1" w14:textId="6FF0D6E4" w:rsidR="00E74322" w:rsidRPr="0074668E" w:rsidRDefault="00E74322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</w:p>
    <w:p w14:paraId="0570DB06" w14:textId="304972D7" w:rsidR="00E74322" w:rsidRPr="0074668E" w:rsidRDefault="00E74322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</w:p>
    <w:p w14:paraId="3E701159" w14:textId="77777777" w:rsidR="00E74322" w:rsidRPr="0074668E" w:rsidRDefault="00E74322" w:rsidP="00214829">
      <w:pPr>
        <w:pStyle w:val="Seznam-seln0"/>
        <w:numPr>
          <w:ilvl w:val="0"/>
          <w:numId w:val="0"/>
        </w:numPr>
        <w:spacing w:after="0"/>
        <w:ind w:firstLine="709"/>
        <w:rPr>
          <w:rFonts w:cs="Times New Roman"/>
        </w:rPr>
      </w:pPr>
      <w:r w:rsidRPr="0074668E">
        <w:rPr>
          <w:rFonts w:cs="Times New Roman"/>
        </w:rPr>
        <w:t>PhDr. Tomáš Nigrin, Ph.D.</w:t>
      </w:r>
    </w:p>
    <w:p w14:paraId="6C566077" w14:textId="77777777" w:rsidR="00E74322" w:rsidRPr="0074668E" w:rsidRDefault="00E74322" w:rsidP="00214829">
      <w:pPr>
        <w:pStyle w:val="Seznam-seln0"/>
        <w:numPr>
          <w:ilvl w:val="0"/>
          <w:numId w:val="0"/>
        </w:numPr>
        <w:spacing w:after="0"/>
        <w:rPr>
          <w:rFonts w:cs="Times New Roman"/>
        </w:rPr>
      </w:pPr>
      <w:r w:rsidRPr="0074668E">
        <w:rPr>
          <w:rFonts w:cs="Times New Roman"/>
        </w:rPr>
        <w:t>předseda Akademického senátu univerzity</w:t>
      </w:r>
    </w:p>
    <w:p w14:paraId="0CC7744E" w14:textId="77777777" w:rsidR="00E74322" w:rsidRPr="0074668E" w:rsidRDefault="00E74322" w:rsidP="00214829">
      <w:pPr>
        <w:tabs>
          <w:tab w:val="center" w:pos="1985"/>
          <w:tab w:val="center" w:pos="7088"/>
        </w:tabs>
        <w:spacing w:after="0" w:line="276" w:lineRule="auto"/>
        <w:ind w:left="0" w:firstLine="0"/>
        <w:jc w:val="left"/>
        <w:rPr>
          <w:szCs w:val="24"/>
        </w:rPr>
      </w:pPr>
    </w:p>
    <w:sectPr w:rsidR="00E74322" w:rsidRPr="0074668E">
      <w:footerReference w:type="default" r:id="rId8"/>
      <w:pgSz w:w="11906" w:h="16838"/>
      <w:pgMar w:top="1429" w:right="1416" w:bottom="1421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B8CF" w14:textId="77777777" w:rsidR="00102338" w:rsidRDefault="00102338">
      <w:pPr>
        <w:spacing w:after="0" w:line="240" w:lineRule="auto"/>
      </w:pPr>
      <w:r>
        <w:separator/>
      </w:r>
    </w:p>
  </w:endnote>
  <w:endnote w:type="continuationSeparator" w:id="0">
    <w:p w14:paraId="215BF5FE" w14:textId="77777777" w:rsidR="00102338" w:rsidRDefault="0010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168226"/>
      <w:docPartObj>
        <w:docPartGallery w:val="Page Numbers (Bottom of Page)"/>
        <w:docPartUnique/>
      </w:docPartObj>
    </w:sdtPr>
    <w:sdtEndPr>
      <w:rPr>
        <w:rFonts w:asciiTheme="minorHAnsi" w:hAnsiTheme="minorHAnsi"/>
        <w:szCs w:val="24"/>
      </w:rPr>
    </w:sdtEndPr>
    <w:sdtContent>
      <w:p w14:paraId="1F407441" w14:textId="6DCC14A9" w:rsidR="00D6655B" w:rsidRPr="00F618B8" w:rsidRDefault="00D6655B">
        <w:pPr>
          <w:pStyle w:val="Zpat"/>
          <w:jc w:val="center"/>
          <w:rPr>
            <w:rFonts w:asciiTheme="minorHAnsi" w:hAnsiTheme="minorHAnsi"/>
            <w:szCs w:val="24"/>
          </w:rPr>
        </w:pPr>
        <w:r w:rsidRPr="00F618B8">
          <w:rPr>
            <w:rFonts w:asciiTheme="minorHAnsi" w:hAnsiTheme="minorHAnsi"/>
            <w:sz w:val="22"/>
          </w:rPr>
          <w:fldChar w:fldCharType="begin"/>
        </w:r>
        <w:r w:rsidRPr="00F618B8">
          <w:rPr>
            <w:rFonts w:asciiTheme="minorHAnsi" w:hAnsiTheme="minorHAnsi"/>
            <w:sz w:val="22"/>
          </w:rPr>
          <w:instrText>PAGE   \* MERGEFORMAT</w:instrText>
        </w:r>
        <w:r w:rsidRPr="00F618B8">
          <w:rPr>
            <w:rFonts w:asciiTheme="minorHAnsi" w:hAnsiTheme="minorHAnsi"/>
            <w:sz w:val="22"/>
          </w:rPr>
          <w:fldChar w:fldCharType="separate"/>
        </w:r>
        <w:r w:rsidR="001F7B22">
          <w:rPr>
            <w:rFonts w:asciiTheme="minorHAnsi" w:hAnsiTheme="minorHAnsi"/>
            <w:noProof/>
            <w:sz w:val="22"/>
          </w:rPr>
          <w:t>2</w:t>
        </w:r>
        <w:r w:rsidRPr="00F618B8">
          <w:rPr>
            <w:rFonts w:asciiTheme="minorHAnsi" w:hAnsiTheme="minorHAnsi"/>
            <w:sz w:val="22"/>
          </w:rPr>
          <w:fldChar w:fldCharType="end"/>
        </w:r>
      </w:p>
    </w:sdtContent>
  </w:sdt>
  <w:p w14:paraId="63A9A7E6" w14:textId="77777777" w:rsidR="00D6655B" w:rsidRDefault="00D66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8F95" w14:textId="77777777" w:rsidR="00102338" w:rsidRDefault="00102338">
      <w:pPr>
        <w:spacing w:after="71" w:line="259" w:lineRule="auto"/>
        <w:ind w:left="43" w:firstLine="0"/>
        <w:jc w:val="left"/>
      </w:pPr>
      <w:r>
        <w:separator/>
      </w:r>
    </w:p>
  </w:footnote>
  <w:footnote w:type="continuationSeparator" w:id="0">
    <w:p w14:paraId="7B9060AD" w14:textId="77777777" w:rsidR="00102338" w:rsidRDefault="00102338">
      <w:pPr>
        <w:spacing w:after="71" w:line="259" w:lineRule="auto"/>
        <w:ind w:left="43" w:firstLine="0"/>
        <w:jc w:val="left"/>
      </w:pPr>
      <w:r>
        <w:continuationSeparator/>
      </w:r>
    </w:p>
  </w:footnote>
  <w:footnote w:id="1">
    <w:p w14:paraId="7CF932D0" w14:textId="520DB1A6" w:rsidR="00214829" w:rsidRPr="0074668E" w:rsidRDefault="00214829">
      <w:pPr>
        <w:pStyle w:val="Textpoznpodarou"/>
      </w:pPr>
      <w:r w:rsidRPr="0074668E">
        <w:rPr>
          <w:rStyle w:val="Znakapoznpodarou"/>
        </w:rPr>
        <w:t>1)</w:t>
      </w:r>
      <w:r w:rsidRPr="0074668E">
        <w:t xml:space="preserve"> § 25 odst. 1 písm. c) zákona o vysokých školách.</w:t>
      </w:r>
    </w:p>
  </w:footnote>
  <w:footnote w:id="2">
    <w:p w14:paraId="2ABD6C4B" w14:textId="20E964C1" w:rsidR="00214829" w:rsidRPr="0074668E" w:rsidRDefault="00214829">
      <w:pPr>
        <w:pStyle w:val="Textpoznpodarou"/>
      </w:pPr>
      <w:r w:rsidRPr="0074668E">
        <w:rPr>
          <w:rStyle w:val="Znakapoznpodarou"/>
        </w:rPr>
        <w:t>2)</w:t>
      </w:r>
      <w:r w:rsidRPr="0074668E">
        <w:t xml:space="preserve"> § 30 odst. 1 zákona o vysokých školách.</w:t>
      </w:r>
    </w:p>
  </w:footnote>
  <w:footnote w:id="3">
    <w:p w14:paraId="0EE5CEC7" w14:textId="29CA0C73" w:rsidR="0074668E" w:rsidRPr="0074668E" w:rsidRDefault="0074668E">
      <w:pPr>
        <w:pStyle w:val="Textpoznpodarou"/>
      </w:pPr>
      <w:r w:rsidRPr="0074668E">
        <w:rPr>
          <w:rStyle w:val="Znakapoznpodarou"/>
        </w:rPr>
        <w:t>3)</w:t>
      </w:r>
      <w:r w:rsidRPr="0074668E">
        <w:t xml:space="preserve"> § 72 odst. 10 a § 74 odst. 6 zákona o vysokých školách.</w:t>
      </w:r>
    </w:p>
  </w:footnote>
  <w:footnote w:id="4">
    <w:p w14:paraId="50D51960" w14:textId="02DF9310" w:rsidR="0074668E" w:rsidRPr="0074668E" w:rsidRDefault="0074668E">
      <w:pPr>
        <w:pStyle w:val="Textpoznpodarou"/>
      </w:pPr>
      <w:r w:rsidRPr="0074668E">
        <w:rPr>
          <w:rStyle w:val="Znakapoznpodarou"/>
        </w:rPr>
        <w:t>4)</w:t>
      </w:r>
      <w:r w:rsidRPr="0074668E">
        <w:t xml:space="preserve"> § 74 odst. 6 zákona o vysokých školách.</w:t>
      </w:r>
    </w:p>
  </w:footnote>
  <w:footnote w:id="5">
    <w:p w14:paraId="635B1CB1" w14:textId="3F20D444" w:rsidR="0074668E" w:rsidRPr="0074668E" w:rsidRDefault="0074668E" w:rsidP="0074668E">
      <w:pPr>
        <w:pStyle w:val="Textpoznpodarou"/>
      </w:pPr>
      <w:r w:rsidRPr="0074668E">
        <w:rPr>
          <w:rStyle w:val="Znakapoznpodarou"/>
        </w:rPr>
        <w:t>5)</w:t>
      </w:r>
      <w:r w:rsidRPr="0074668E">
        <w:t xml:space="preserve"> § 72 odst. 11 zákona o vysokých školách.</w:t>
      </w:r>
    </w:p>
  </w:footnote>
  <w:footnote w:id="6">
    <w:p w14:paraId="5592B233" w14:textId="77777777" w:rsidR="0074668E" w:rsidRPr="0074668E" w:rsidRDefault="0074668E" w:rsidP="0074668E">
      <w:pPr>
        <w:pStyle w:val="footnotedescription"/>
        <w:spacing w:after="71"/>
      </w:pPr>
      <w:r w:rsidRPr="0074668E">
        <w:rPr>
          <w:rStyle w:val="Znakapoznpodarou"/>
        </w:rPr>
        <w:t>6)</w:t>
      </w:r>
      <w:r w:rsidRPr="0074668E">
        <w:t xml:space="preserve"> § 9 odst. 1 písm.b) zákona o vysokých školách.  </w:t>
      </w:r>
    </w:p>
    <w:p w14:paraId="2A5160D9" w14:textId="77CB2A76" w:rsidR="0074668E" w:rsidRPr="0074668E" w:rsidRDefault="0074668E" w:rsidP="0074668E">
      <w:pPr>
        <w:pStyle w:val="Textpoznpodarou"/>
      </w:pPr>
      <w:r w:rsidRPr="0074668E">
        <w:t>Akademický senát univerzity schválil tento řád dne …...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D84F03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802034"/>
    <w:multiLevelType w:val="hybridMultilevel"/>
    <w:tmpl w:val="9926D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35407"/>
    <w:multiLevelType w:val="hybridMultilevel"/>
    <w:tmpl w:val="28F46316"/>
    <w:lvl w:ilvl="0" w:tplc="E9748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90B"/>
    <w:multiLevelType w:val="hybridMultilevel"/>
    <w:tmpl w:val="DBB43E52"/>
    <w:lvl w:ilvl="0" w:tplc="891EC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27EAE"/>
    <w:multiLevelType w:val="hybridMultilevel"/>
    <w:tmpl w:val="520C2866"/>
    <w:lvl w:ilvl="0" w:tplc="B3460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2813BC"/>
    <w:multiLevelType w:val="hybridMultilevel"/>
    <w:tmpl w:val="BED8EEBC"/>
    <w:lvl w:ilvl="0" w:tplc="0C2E7F08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E6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04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9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5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6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6F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89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2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81247F"/>
    <w:multiLevelType w:val="hybridMultilevel"/>
    <w:tmpl w:val="3A787F58"/>
    <w:lvl w:ilvl="0" w:tplc="D76287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26B6522D"/>
    <w:multiLevelType w:val="hybridMultilevel"/>
    <w:tmpl w:val="AD841E90"/>
    <w:lvl w:ilvl="0" w:tplc="C30AD270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C4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AC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CC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4D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A4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ED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09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E21D5"/>
    <w:multiLevelType w:val="hybridMultilevel"/>
    <w:tmpl w:val="F7AADAC8"/>
    <w:lvl w:ilvl="0" w:tplc="AF1A11BC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AF45E8E"/>
    <w:multiLevelType w:val="hybridMultilevel"/>
    <w:tmpl w:val="8AAA3828"/>
    <w:lvl w:ilvl="0" w:tplc="C0227000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AC2FA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FC3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FEEA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AFF0A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A9D4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C16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9B9A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21D7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5459"/>
    <w:multiLevelType w:val="hybridMultilevel"/>
    <w:tmpl w:val="F92CA456"/>
    <w:lvl w:ilvl="0" w:tplc="2EC6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ED2"/>
    <w:multiLevelType w:val="hybridMultilevel"/>
    <w:tmpl w:val="58C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6BB"/>
    <w:multiLevelType w:val="hybridMultilevel"/>
    <w:tmpl w:val="8910BF94"/>
    <w:lvl w:ilvl="0" w:tplc="6452F26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3AEA240">
      <w:start w:val="3"/>
      <w:numFmt w:val="bullet"/>
      <w:lvlText w:val=""/>
      <w:lvlJc w:val="left"/>
      <w:pPr>
        <w:ind w:left="1123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575E09FF"/>
    <w:multiLevelType w:val="hybridMultilevel"/>
    <w:tmpl w:val="739813E6"/>
    <w:lvl w:ilvl="0" w:tplc="6452F2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925BF"/>
    <w:multiLevelType w:val="hybridMultilevel"/>
    <w:tmpl w:val="80E8E1A0"/>
    <w:lvl w:ilvl="0" w:tplc="D76287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F4250"/>
    <w:multiLevelType w:val="hybridMultilevel"/>
    <w:tmpl w:val="5126780A"/>
    <w:lvl w:ilvl="0" w:tplc="0405000F">
      <w:start w:val="1"/>
      <w:numFmt w:val="decimal"/>
      <w:lvlText w:val="%1."/>
      <w:lvlJc w:val="left"/>
      <w:pPr>
        <w:ind w:left="403" w:hanging="360"/>
      </w:pPr>
    </w:lvl>
    <w:lvl w:ilvl="1" w:tplc="04050019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69541974"/>
    <w:multiLevelType w:val="hybridMultilevel"/>
    <w:tmpl w:val="6C300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63D"/>
    <w:multiLevelType w:val="hybridMultilevel"/>
    <w:tmpl w:val="F314C6F6"/>
    <w:lvl w:ilvl="0" w:tplc="2FE251D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CD3"/>
    <w:multiLevelType w:val="hybridMultilevel"/>
    <w:tmpl w:val="7E2AACA8"/>
    <w:lvl w:ilvl="0" w:tplc="47E6CF04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ACE7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85F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61BA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E5F8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343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39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E81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A99C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0A2179"/>
    <w:multiLevelType w:val="hybridMultilevel"/>
    <w:tmpl w:val="B484CC6C"/>
    <w:lvl w:ilvl="0" w:tplc="AF1A11BC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3B0F"/>
    <w:multiLevelType w:val="hybridMultilevel"/>
    <w:tmpl w:val="D4BAA57A"/>
    <w:lvl w:ilvl="0" w:tplc="DC4AC71A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2F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C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64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E2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D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47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E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4"/>
  </w:num>
  <w:num w:numId="11">
    <w:abstractNumId w:val="8"/>
  </w:num>
  <w:num w:numId="12">
    <w:abstractNumId w:val="22"/>
  </w:num>
  <w:num w:numId="13">
    <w:abstractNumId w:val="10"/>
  </w:num>
  <w:num w:numId="14">
    <w:abstractNumId w:val="19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5"/>
  </w:num>
  <w:num w:numId="22">
    <w:abstractNumId w:val="20"/>
  </w:num>
  <w:num w:numId="23">
    <w:abstractNumId w:val="16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D"/>
    <w:rsid w:val="000037EE"/>
    <w:rsid w:val="00024AED"/>
    <w:rsid w:val="00027588"/>
    <w:rsid w:val="00037788"/>
    <w:rsid w:val="0006082D"/>
    <w:rsid w:val="000F236D"/>
    <w:rsid w:val="00102338"/>
    <w:rsid w:val="0016663F"/>
    <w:rsid w:val="00187058"/>
    <w:rsid w:val="001F7B22"/>
    <w:rsid w:val="00214829"/>
    <w:rsid w:val="002834D8"/>
    <w:rsid w:val="002A10CB"/>
    <w:rsid w:val="002A2292"/>
    <w:rsid w:val="002A7692"/>
    <w:rsid w:val="002C1DC1"/>
    <w:rsid w:val="003107FA"/>
    <w:rsid w:val="003128E7"/>
    <w:rsid w:val="00317378"/>
    <w:rsid w:val="003454F8"/>
    <w:rsid w:val="00397138"/>
    <w:rsid w:val="003C3F0C"/>
    <w:rsid w:val="003D6255"/>
    <w:rsid w:val="004655DE"/>
    <w:rsid w:val="00471D08"/>
    <w:rsid w:val="004B1286"/>
    <w:rsid w:val="004E0F7E"/>
    <w:rsid w:val="00504169"/>
    <w:rsid w:val="00524C14"/>
    <w:rsid w:val="00542B74"/>
    <w:rsid w:val="005B49D1"/>
    <w:rsid w:val="005E4C3D"/>
    <w:rsid w:val="00665A74"/>
    <w:rsid w:val="00687B26"/>
    <w:rsid w:val="006D3D40"/>
    <w:rsid w:val="0074668E"/>
    <w:rsid w:val="00761F78"/>
    <w:rsid w:val="00781BBA"/>
    <w:rsid w:val="007A6EC4"/>
    <w:rsid w:val="007F6D07"/>
    <w:rsid w:val="00800194"/>
    <w:rsid w:val="0084099F"/>
    <w:rsid w:val="00864084"/>
    <w:rsid w:val="00866223"/>
    <w:rsid w:val="008729E1"/>
    <w:rsid w:val="0089727E"/>
    <w:rsid w:val="008A01B3"/>
    <w:rsid w:val="008C095D"/>
    <w:rsid w:val="008E2480"/>
    <w:rsid w:val="008E2EC7"/>
    <w:rsid w:val="00902188"/>
    <w:rsid w:val="00954153"/>
    <w:rsid w:val="00971890"/>
    <w:rsid w:val="00982505"/>
    <w:rsid w:val="009C2CE4"/>
    <w:rsid w:val="009C6BBE"/>
    <w:rsid w:val="00A216FE"/>
    <w:rsid w:val="00A2593B"/>
    <w:rsid w:val="00A40984"/>
    <w:rsid w:val="00A52588"/>
    <w:rsid w:val="00A55B9F"/>
    <w:rsid w:val="00A7733B"/>
    <w:rsid w:val="00A838E8"/>
    <w:rsid w:val="00A8771D"/>
    <w:rsid w:val="00AD14FA"/>
    <w:rsid w:val="00B158BF"/>
    <w:rsid w:val="00B429DC"/>
    <w:rsid w:val="00B853A4"/>
    <w:rsid w:val="00BE74A1"/>
    <w:rsid w:val="00C20293"/>
    <w:rsid w:val="00C268D1"/>
    <w:rsid w:val="00C37F8D"/>
    <w:rsid w:val="00C42AE9"/>
    <w:rsid w:val="00C5759F"/>
    <w:rsid w:val="00CA7E79"/>
    <w:rsid w:val="00CC40FE"/>
    <w:rsid w:val="00CD4577"/>
    <w:rsid w:val="00CE2339"/>
    <w:rsid w:val="00CE7FCE"/>
    <w:rsid w:val="00D2561C"/>
    <w:rsid w:val="00D62216"/>
    <w:rsid w:val="00D6655B"/>
    <w:rsid w:val="00DD2545"/>
    <w:rsid w:val="00DD60DB"/>
    <w:rsid w:val="00DE2CB9"/>
    <w:rsid w:val="00E004A0"/>
    <w:rsid w:val="00E74322"/>
    <w:rsid w:val="00EA52FA"/>
    <w:rsid w:val="00EC467C"/>
    <w:rsid w:val="00EF0752"/>
    <w:rsid w:val="00F03C5A"/>
    <w:rsid w:val="00F052B8"/>
    <w:rsid w:val="00F22FD2"/>
    <w:rsid w:val="00F337D1"/>
    <w:rsid w:val="00F43CEA"/>
    <w:rsid w:val="00F53FAE"/>
    <w:rsid w:val="00F563B6"/>
    <w:rsid w:val="00F56FD3"/>
    <w:rsid w:val="00F618B8"/>
    <w:rsid w:val="00F832F8"/>
    <w:rsid w:val="00FA2BF1"/>
    <w:rsid w:val="00FB68C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6FE"/>
  <w15:docId w15:val="{08F4E87B-82DB-4745-A857-2BDA835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71" w:lineRule="auto"/>
      <w:ind w:left="336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"/>
      <w:ind w:lef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36"/>
      <w:ind w:left="4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E004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5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B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B9F"/>
    <w:rPr>
      <w:rFonts w:ascii="Segoe UI" w:eastAsia="Times New Roman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2C1D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1D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2C1DC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6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55B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6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55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eznam-seln0">
    <w:name w:val="Seznam - číselný (0)"/>
    <w:basedOn w:val="Normln"/>
    <w:rsid w:val="00E74322"/>
    <w:pPr>
      <w:numPr>
        <w:numId w:val="26"/>
      </w:numPr>
      <w:spacing w:after="120" w:line="276" w:lineRule="auto"/>
    </w:pPr>
    <w:rPr>
      <w:rFonts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3017-79F1-4920-A774-1E04F7C6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kotlarova</dc:creator>
  <cp:keywords/>
  <dc:description/>
  <cp:lastModifiedBy>Petr Matouš</cp:lastModifiedBy>
  <cp:revision>2</cp:revision>
  <cp:lastPrinted>2017-05-19T14:53:00Z</cp:lastPrinted>
  <dcterms:created xsi:type="dcterms:W3CDTF">2017-06-13T09:31:00Z</dcterms:created>
  <dcterms:modified xsi:type="dcterms:W3CDTF">2017-06-13T09:31:00Z</dcterms:modified>
</cp:coreProperties>
</file>