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EA2937" w:rsidRDefault="00EA2937">
      <w:pPr>
        <w:rPr>
          <w:b/>
          <w:color w:val="222222"/>
          <w:highlight w:val="white"/>
        </w:rPr>
      </w:pPr>
      <w:r>
        <w:rPr>
          <w:b/>
          <w:color w:val="222222"/>
          <w:highlight w:val="white"/>
        </w:rPr>
        <w:br w:type="page"/>
      </w:r>
    </w:p>
    <w:p w:rsidR="00753324" w:rsidRDefault="00753324" w:rsidP="00753324">
      <w:pPr>
        <w:spacing w:line="240" w:lineRule="auto"/>
        <w:jc w:val="both"/>
      </w:pPr>
      <w:r>
        <w:rPr>
          <w:b/>
          <w:color w:val="222222"/>
          <w:highlight w:val="white"/>
        </w:rPr>
        <w:lastRenderedPageBreak/>
        <w:t xml:space="preserve">Příloha č. </w:t>
      </w:r>
      <w:r w:rsidR="00EF6B42">
        <w:rPr>
          <w:b/>
          <w:color w:val="222222"/>
          <w:highlight w:val="white"/>
        </w:rPr>
        <w:t>1</w:t>
      </w:r>
      <w:r>
        <w:rPr>
          <w:b/>
          <w:color w:val="222222"/>
          <w:highlight w:val="white"/>
        </w:rPr>
        <w:t xml:space="preserve"> připomínky </w:t>
      </w:r>
      <w:proofErr w:type="spellStart"/>
      <w:r>
        <w:rPr>
          <w:b/>
          <w:color w:val="222222"/>
          <w:highlight w:val="white"/>
        </w:rPr>
        <w:t>PřF</w:t>
      </w:r>
      <w:proofErr w:type="spellEnd"/>
      <w:r>
        <w:rPr>
          <w:b/>
          <w:color w:val="222222"/>
          <w:highlight w:val="white"/>
        </w:rPr>
        <w:t xml:space="preserve">  ke Statutu Univerzity Karlovy</w:t>
      </w:r>
    </w:p>
    <w:p w:rsidR="00753324" w:rsidRDefault="00753324" w:rsidP="00753324">
      <w:pPr>
        <w:spacing w:line="240" w:lineRule="auto"/>
        <w:jc w:val="both"/>
        <w:rPr>
          <w:b/>
          <w:color w:val="222222"/>
          <w:highlight w:val="white"/>
        </w:rPr>
      </w:pPr>
    </w:p>
    <w:p w:rsidR="00753324" w:rsidRDefault="00753324" w:rsidP="00753324">
      <w:pPr>
        <w:spacing w:line="240" w:lineRule="auto"/>
        <w:jc w:val="both"/>
      </w:pPr>
    </w:p>
    <w:p w:rsidR="00FB13DD" w:rsidRDefault="00D81AC1" w:rsidP="00D81AC1">
      <w:pPr>
        <w:spacing w:line="240" w:lineRule="auto"/>
        <w:jc w:val="both"/>
        <w:rPr>
          <w:b/>
          <w:color w:val="222222"/>
        </w:rPr>
      </w:pPr>
      <w:r w:rsidRPr="00D81AC1">
        <w:rPr>
          <w:b/>
          <w:color w:val="222222"/>
        </w:rPr>
        <w:t>Čl. 15 s názvem „Působnost fakult a dalších součástí“</w:t>
      </w:r>
      <w:r w:rsidR="00EC104D">
        <w:rPr>
          <w:b/>
          <w:color w:val="222222"/>
        </w:rPr>
        <w:t xml:space="preserve"> - </w:t>
      </w:r>
      <w:r w:rsidRPr="00D81AC1">
        <w:rPr>
          <w:b/>
          <w:color w:val="222222"/>
        </w:rPr>
        <w:t xml:space="preserve">doplnit nový odstavec </w:t>
      </w:r>
      <w:r w:rsidR="00CD02F1">
        <w:rPr>
          <w:b/>
          <w:color w:val="222222"/>
        </w:rPr>
        <w:t xml:space="preserve">č. 3 týkající se oprávnění rozhodovat </w:t>
      </w:r>
      <w:r w:rsidRPr="00D81AC1">
        <w:rPr>
          <w:b/>
          <w:color w:val="222222"/>
        </w:rPr>
        <w:t>a jednat v pracovněprávních vztazích, a to způsobem podobným stavu před novelou vysokoškolského zákona.</w:t>
      </w:r>
      <w:r w:rsidR="00CD02F1">
        <w:rPr>
          <w:b/>
          <w:color w:val="222222"/>
        </w:rPr>
        <w:t xml:space="preserve"> </w:t>
      </w:r>
      <w:r w:rsidRPr="00D81AC1">
        <w:rPr>
          <w:b/>
          <w:color w:val="222222"/>
        </w:rPr>
        <w:t>Článek 15 vnímáme jako taxativní výčet působnosti fakulty a proto musí být zapracována i oblast pracovně právní, jak ostatně předpokládá § 24, odst</w:t>
      </w:r>
      <w:r w:rsidR="00CD02F1">
        <w:rPr>
          <w:b/>
          <w:color w:val="222222"/>
        </w:rPr>
        <w:t>.</w:t>
      </w:r>
      <w:r w:rsidRPr="00D81AC1">
        <w:rPr>
          <w:b/>
          <w:color w:val="222222"/>
        </w:rPr>
        <w:t xml:space="preserve"> 1, písmeno e) VŠ zákona.</w:t>
      </w:r>
      <w:r w:rsidR="00CD02F1">
        <w:rPr>
          <w:b/>
          <w:color w:val="222222"/>
        </w:rPr>
        <w:t xml:space="preserve"> Náš návrh považujeme za zásadní pro fungování běžného chodu fakult; povinnost </w:t>
      </w:r>
      <w:r w:rsidR="00CD02F1" w:rsidRPr="00CD02F1">
        <w:rPr>
          <w:b/>
          <w:color w:val="222222"/>
          <w:u w:val="single"/>
        </w:rPr>
        <w:t>předem</w:t>
      </w:r>
      <w:r w:rsidR="00CD02F1">
        <w:rPr>
          <w:b/>
          <w:color w:val="222222"/>
        </w:rPr>
        <w:t xml:space="preserve"> projednávat s rektorem pracovně právní záležitosti je v praxi nerealizovatelná. Současnou dohodu upravující tuto otázku mezi rektorem a děkany by bylo dle našeho názoru lepší nahradit ustanovením ve Statutu. Navrhujeme proto zařadit nový odst. 3 ve znění: </w:t>
      </w:r>
    </w:p>
    <w:p w:rsidR="00CD02F1" w:rsidRDefault="00CD02F1" w:rsidP="00D81AC1">
      <w:pPr>
        <w:spacing w:line="240" w:lineRule="auto"/>
        <w:jc w:val="both"/>
        <w:rPr>
          <w:b/>
          <w:i/>
          <w:color w:val="222222"/>
        </w:rPr>
      </w:pPr>
      <w:r w:rsidRPr="00CD02F1">
        <w:rPr>
          <w:b/>
          <w:i/>
          <w:color w:val="222222"/>
        </w:rPr>
        <w:t>„Pracovně</w:t>
      </w:r>
      <w:r>
        <w:rPr>
          <w:b/>
          <w:i/>
          <w:color w:val="222222"/>
        </w:rPr>
        <w:t xml:space="preserve"> </w:t>
      </w:r>
      <w:r w:rsidRPr="00CD02F1">
        <w:rPr>
          <w:b/>
          <w:i/>
          <w:color w:val="222222"/>
        </w:rPr>
        <w:t>právní vztahy podle § 24 odst. 1 písm. e) zákona o vysokých školách orgán fakulty projedná předem s rektorem, pokud o to rektor požádá.“</w:t>
      </w:r>
    </w:p>
    <w:p w:rsidR="00EC104D" w:rsidRDefault="00EC104D" w:rsidP="00D81AC1">
      <w:pPr>
        <w:spacing w:line="240" w:lineRule="auto"/>
        <w:jc w:val="both"/>
        <w:rPr>
          <w:b/>
          <w:i/>
          <w:color w:val="222222"/>
        </w:rPr>
      </w:pPr>
    </w:p>
    <w:p w:rsidR="00753324" w:rsidRDefault="00753324" w:rsidP="00753324">
      <w:pPr>
        <w:spacing w:line="240" w:lineRule="auto"/>
        <w:jc w:val="both"/>
      </w:pPr>
      <w:r>
        <w:rPr>
          <w:b/>
          <w:color w:val="222222"/>
          <w:highlight w:val="white"/>
        </w:rPr>
        <w:t>Čl. 16 s názvem „Řízení fakult a dalších součástí“ - navrhujeme toto znění odstavce 3 (doplněný text je zvýrazněn podtržením)</w:t>
      </w:r>
    </w:p>
    <w:p w:rsidR="00753324" w:rsidRPr="008B7C81" w:rsidRDefault="00753324" w:rsidP="00753324">
      <w:pPr>
        <w:spacing w:line="240" w:lineRule="auto"/>
        <w:jc w:val="both"/>
        <w:rPr>
          <w:i/>
        </w:rPr>
      </w:pPr>
      <w:r w:rsidRPr="008B7C81">
        <w:rPr>
          <w:b/>
          <w:i/>
          <w:color w:val="222222"/>
          <w:highlight w:val="white"/>
        </w:rPr>
        <w:t xml:space="preserve">„K řízení fakulty může děkan v rámci své působnosti a v mezích právních předpisů, vnitřních předpisů univerzity a fakulty a opatření rektora vydávat opatření děkana, podle kterých se na fakultě postupuje, </w:t>
      </w:r>
      <w:r w:rsidRPr="008B7C81">
        <w:rPr>
          <w:b/>
          <w:i/>
          <w:color w:val="222222"/>
          <w:highlight w:val="white"/>
          <w:u w:val="single"/>
        </w:rPr>
        <w:t>včetně stanovení, která fakultní pracoviště mají funkční samostatnost při zadávání vymezených kategorií veřejných zakázek.</w:t>
      </w:r>
      <w:r w:rsidRPr="008B7C81">
        <w:rPr>
          <w:b/>
          <w:i/>
          <w:color w:val="222222"/>
          <w:highlight w:val="white"/>
        </w:rPr>
        <w:t xml:space="preserve"> Stanoví-li tak   vnitřní předpis univerzity nebo fakulty, je k vydání opatření děkana zapotřebí předchozího vyjádření akademického senátu fakulty.“</w:t>
      </w:r>
    </w:p>
    <w:p w:rsidR="00753324" w:rsidRDefault="00753324" w:rsidP="00753324">
      <w:pPr>
        <w:spacing w:line="240" w:lineRule="auto"/>
        <w:jc w:val="both"/>
        <w:rPr>
          <w:b/>
          <w:color w:val="222222"/>
        </w:rPr>
      </w:pPr>
      <w:r>
        <w:rPr>
          <w:b/>
          <w:color w:val="222222"/>
          <w:highlight w:val="white"/>
          <w:u w:val="single"/>
        </w:rPr>
        <w:t xml:space="preserve">Odůvodnění: </w:t>
      </w:r>
      <w:r>
        <w:rPr>
          <w:b/>
          <w:color w:val="222222"/>
          <w:highlight w:val="white"/>
        </w:rPr>
        <w:t xml:space="preserve">Nutno umožnit, aby jednotlivá pracoviště mohla nakupovat zboží nahodilé potřeby nezbytné pro zajištění vědecké činnosti bez povinnosti sčítat jejich hodnoty napříč celou fakultou. Tento návrh je v souladu s § 17 odst. 2 zákona č. 134/2016 Sb. Návrh předchází kontrolním zjištěním o povinnosti sčítat např. chemikálie mezi jednotlivými pracovišti. Ke sčítání pořizovacích hodnot chemikálií dosavadní výklady v oblasti veřejných zakázek směřují a s aktuálností potřeb podle § 19 odst. 3 zákona o zadávání veřejných zakázek bychom již nemuseli vystačit. Situace, kdy by se takové zboží muselo soutěžit, by ohrozila samotné fungování Přírodovědecké fakulty.  </w:t>
      </w:r>
    </w:p>
    <w:p w:rsidR="00EC104D" w:rsidRDefault="00EC104D" w:rsidP="00753324">
      <w:pPr>
        <w:spacing w:line="240" w:lineRule="auto"/>
        <w:jc w:val="both"/>
      </w:pPr>
    </w:p>
    <w:p w:rsidR="00EC104D" w:rsidRPr="00EC104D" w:rsidRDefault="00EC104D" w:rsidP="00EC104D">
      <w:pPr>
        <w:spacing w:line="240" w:lineRule="auto"/>
        <w:jc w:val="both"/>
        <w:rPr>
          <w:b/>
          <w:color w:val="222222"/>
        </w:rPr>
      </w:pPr>
      <w:r w:rsidRPr="00EC104D">
        <w:rPr>
          <w:b/>
          <w:color w:val="222222"/>
        </w:rPr>
        <w:t>Doplnění nového ustanovení v části II Statutu -  doporučujeme doplnit řešení problematiky ukončení funkce rektora, prorektora, děkana, anebo proděkana, protože podle současného znění zákoníku práce a vysokoškolského zákona se jmenováním do uvedené funkce mění stávající jejich pracovní poměr následovně:</w:t>
      </w:r>
    </w:p>
    <w:p w:rsidR="00EC104D" w:rsidRPr="00EC104D" w:rsidRDefault="00EC104D" w:rsidP="00EC104D">
      <w:pPr>
        <w:spacing w:line="240" w:lineRule="auto"/>
        <w:jc w:val="both"/>
        <w:rPr>
          <w:b/>
          <w:color w:val="222222"/>
        </w:rPr>
      </w:pPr>
      <w:r w:rsidRPr="00EC104D">
        <w:rPr>
          <w:b/>
          <w:color w:val="222222"/>
        </w:rPr>
        <w:t>a)</w:t>
      </w:r>
      <w:r w:rsidRPr="00EC104D">
        <w:rPr>
          <w:b/>
          <w:color w:val="222222"/>
        </w:rPr>
        <w:tab/>
        <w:t>mění se pracovní zařazení,</w:t>
      </w:r>
    </w:p>
    <w:p w:rsidR="00EC104D" w:rsidRPr="00EC104D" w:rsidRDefault="00EC104D" w:rsidP="00EC104D">
      <w:pPr>
        <w:spacing w:line="240" w:lineRule="auto"/>
        <w:jc w:val="both"/>
        <w:rPr>
          <w:b/>
          <w:color w:val="222222"/>
        </w:rPr>
      </w:pPr>
      <w:r w:rsidRPr="00EC104D">
        <w:rPr>
          <w:b/>
          <w:color w:val="222222"/>
        </w:rPr>
        <w:t>b)</w:t>
      </w:r>
      <w:r w:rsidRPr="00EC104D">
        <w:rPr>
          <w:b/>
          <w:color w:val="222222"/>
        </w:rPr>
        <w:tab/>
        <w:t>mění se doba trvání pracovního poměru (vzhledem k tomu, že je funkcionář jmenován na stanovené funkční období).</w:t>
      </w:r>
    </w:p>
    <w:p w:rsidR="00EC104D" w:rsidRPr="00EC104D" w:rsidRDefault="00EC104D" w:rsidP="00EC104D">
      <w:pPr>
        <w:spacing w:line="240" w:lineRule="auto"/>
        <w:jc w:val="both"/>
        <w:rPr>
          <w:b/>
          <w:color w:val="222222"/>
        </w:rPr>
      </w:pPr>
      <w:r w:rsidRPr="00EC104D">
        <w:rPr>
          <w:b/>
          <w:color w:val="222222"/>
        </w:rPr>
        <w:t>Při ukončení funkce je nutno řešit obnovení původního pracovního poměru.</w:t>
      </w:r>
    </w:p>
    <w:p w:rsidR="00EC104D" w:rsidRPr="00EC104D" w:rsidRDefault="00EC104D" w:rsidP="00EC104D">
      <w:pPr>
        <w:spacing w:line="240" w:lineRule="auto"/>
        <w:jc w:val="both"/>
        <w:rPr>
          <w:b/>
          <w:color w:val="222222"/>
        </w:rPr>
      </w:pPr>
      <w:r w:rsidRPr="00EC104D">
        <w:rPr>
          <w:b/>
          <w:color w:val="222222"/>
        </w:rPr>
        <w:t>Navrhujeme proto nové ustanovení ve znění:</w:t>
      </w:r>
    </w:p>
    <w:p w:rsidR="00EC104D" w:rsidRPr="00EC104D" w:rsidRDefault="00EC104D" w:rsidP="00EC104D">
      <w:pPr>
        <w:spacing w:line="240" w:lineRule="auto"/>
        <w:jc w:val="both"/>
        <w:rPr>
          <w:b/>
          <w:color w:val="222222"/>
        </w:rPr>
      </w:pPr>
    </w:p>
    <w:p w:rsidR="00EC104D" w:rsidRPr="00EC104D" w:rsidRDefault="00EC104D" w:rsidP="00EC104D">
      <w:pPr>
        <w:spacing w:line="240" w:lineRule="auto"/>
        <w:jc w:val="both"/>
        <w:rPr>
          <w:b/>
          <w:i/>
          <w:color w:val="222222"/>
        </w:rPr>
      </w:pPr>
      <w:r w:rsidRPr="00EC104D">
        <w:rPr>
          <w:b/>
          <w:i/>
          <w:color w:val="222222"/>
        </w:rPr>
        <w:t>„V případě ukončení funkce rektora, prorektora, děkana, anebo proděkana, který měl před jmenováním do funkce pracovní poměr s Univerzitou Karlovou a tento pracovní poměr během výkonu funkce nebyl ukončen, se rektor, prorektor, děkan, anebo proděkan vrací na pracovní pozici, kterou vykonával před jmenováním do funkce s tím, že doba pracovního poměru se řídí dobou uvedenou v původní pracovní smlouvě. Mzdové náležitosti budou upraveny podle vnitřního mzdového předpisu.“</w:t>
      </w:r>
    </w:p>
    <w:p w:rsidR="00292288" w:rsidRDefault="00B5783E" w:rsidP="0023080C">
      <w:bookmarkStart w:id="0" w:name="_GoBack"/>
      <w:bookmarkEnd w:id="0"/>
      <w:r>
        <w:rPr>
          <w:color w:val="222222"/>
          <w:highlight w:val="white"/>
        </w:rPr>
        <w:t xml:space="preserve"> </w:t>
      </w:r>
    </w:p>
    <w:sectPr w:rsidR="00292288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3080C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C0A90"/>
    <w:rsid w:val="00701754"/>
    <w:rsid w:val="00753324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617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Univerzita Karlova v Praze</cp:lastModifiedBy>
  <cp:revision>16</cp:revision>
  <cp:lastPrinted>2016-11-09T16:13:00Z</cp:lastPrinted>
  <dcterms:created xsi:type="dcterms:W3CDTF">2016-11-09T13:48:00Z</dcterms:created>
  <dcterms:modified xsi:type="dcterms:W3CDTF">2016-11-11T00:37:00Z</dcterms:modified>
</cp:coreProperties>
</file>