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8C072" w14:textId="77777777" w:rsidR="00B91C49" w:rsidRDefault="00914830">
      <w:pPr>
        <w:rPr>
          <w:b/>
          <w:bCs/>
        </w:rPr>
      </w:pPr>
      <w:r>
        <w:rPr>
          <w:b/>
          <w:bCs/>
        </w:rPr>
        <w:t>Univerzita Karlova v Praze</w:t>
      </w:r>
    </w:p>
    <w:p w14:paraId="62DBAC54" w14:textId="77777777" w:rsidR="00B91C49" w:rsidRDefault="00914830">
      <w:r>
        <w:rPr>
          <w:b/>
          <w:bCs/>
        </w:rPr>
        <w:t>Farmaceutická fakulta v Hradci Králov</w:t>
      </w:r>
      <w:r>
        <w:t>é</w:t>
      </w:r>
    </w:p>
    <w:p w14:paraId="5E79022C" w14:textId="77777777" w:rsidR="00B91C49" w:rsidRDefault="00B91C49"/>
    <w:p w14:paraId="53CABBC2" w14:textId="77777777" w:rsidR="00F571C6" w:rsidRDefault="00F571C6"/>
    <w:p w14:paraId="64930931" w14:textId="77777777" w:rsidR="00F571C6" w:rsidRDefault="00F571C6"/>
    <w:p w14:paraId="635537F6" w14:textId="77777777" w:rsidR="00B91C49" w:rsidRDefault="00914830">
      <w:pPr>
        <w:spacing w:line="288" w:lineRule="auto"/>
        <w:jc w:val="center"/>
        <w:rPr>
          <w:b/>
          <w:sz w:val="30"/>
        </w:rPr>
      </w:pPr>
      <w:r>
        <w:rPr>
          <w:b/>
          <w:sz w:val="30"/>
        </w:rPr>
        <w:t>Vnitřní předpis, kterým se mění</w:t>
      </w:r>
    </w:p>
    <w:p w14:paraId="5750BA5F" w14:textId="77777777" w:rsidR="00B91C49" w:rsidRDefault="00914830">
      <w:pPr>
        <w:pStyle w:val="Nadpis3"/>
        <w:spacing w:before="0" w:line="288" w:lineRule="auto"/>
        <w:jc w:val="center"/>
        <w:rPr>
          <w:sz w:val="30"/>
        </w:rPr>
      </w:pPr>
      <w:r>
        <w:rPr>
          <w:sz w:val="30"/>
        </w:rPr>
        <w:t>PRAVID</w:t>
      </w:r>
      <w:r w:rsidR="00565E28">
        <w:rPr>
          <w:sz w:val="30"/>
        </w:rPr>
        <w:t>L</w:t>
      </w:r>
      <w:r>
        <w:rPr>
          <w:sz w:val="30"/>
        </w:rPr>
        <w:t>A PRO ORGANIZACI STUDIA NA FARMACEUTICKÉ FAKULTĚ V HRADCI KRÁLOVÉ</w:t>
      </w:r>
    </w:p>
    <w:p w14:paraId="6A47AF91" w14:textId="77777777" w:rsidR="00640B0E" w:rsidRDefault="00640B0E">
      <w:pPr>
        <w:pStyle w:val="Nadpis3"/>
        <w:spacing w:before="0" w:line="288" w:lineRule="auto"/>
        <w:jc w:val="center"/>
        <w:rPr>
          <w:sz w:val="30"/>
        </w:rPr>
      </w:pPr>
    </w:p>
    <w:p w14:paraId="4A28EE6A" w14:textId="77777777" w:rsidR="00F571C6" w:rsidRDefault="00F571C6">
      <w:pPr>
        <w:pStyle w:val="Nadpis3"/>
        <w:spacing w:before="0" w:line="288" w:lineRule="auto"/>
        <w:jc w:val="center"/>
        <w:rPr>
          <w:sz w:val="30"/>
        </w:rPr>
      </w:pPr>
    </w:p>
    <w:p w14:paraId="1F4F3BF1" w14:textId="77777777" w:rsidR="00F571C6" w:rsidRDefault="00F571C6">
      <w:pPr>
        <w:pStyle w:val="Nadpis3"/>
        <w:spacing w:before="0" w:line="288" w:lineRule="auto"/>
        <w:jc w:val="center"/>
        <w:rPr>
          <w:sz w:val="30"/>
        </w:rPr>
      </w:pPr>
    </w:p>
    <w:p w14:paraId="5B2744BC" w14:textId="77777777" w:rsidR="00B91C49" w:rsidRDefault="00914830">
      <w:pPr>
        <w:pStyle w:val="Prosttext"/>
        <w:spacing w:line="288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Akademický senát </w:t>
      </w:r>
      <w:r w:rsidR="008D5018">
        <w:rPr>
          <w:rFonts w:ascii="Times New Roman" w:hAnsi="Times New Roman" w:cs="Times New Roman"/>
          <w:i/>
          <w:sz w:val="24"/>
        </w:rPr>
        <w:t>Farmaceutické fakulty v Hradci Králové</w:t>
      </w:r>
    </w:p>
    <w:p w14:paraId="0C84D231" w14:textId="77777777" w:rsidR="00B91C49" w:rsidRDefault="00914830">
      <w:pPr>
        <w:pStyle w:val="Prosttext"/>
        <w:spacing w:line="288" w:lineRule="auto"/>
        <w:jc w:val="center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se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podle </w:t>
      </w:r>
      <w:r>
        <w:rPr>
          <w:rFonts w:ascii="Times New Roman" w:hAnsi="Times New Roman" w:cs="Times New Roman"/>
          <w:i/>
          <w:iCs/>
          <w:sz w:val="24"/>
        </w:rPr>
        <w:t>§ 27 odst. 1 písm. b) a § 33 odst. 2 písm. e) zákona č. 111/1998 Sb.</w:t>
      </w:r>
      <w:r>
        <w:rPr>
          <w:rFonts w:ascii="Times New Roman" w:hAnsi="Times New Roman" w:cs="Times New Roman"/>
          <w:i/>
          <w:sz w:val="24"/>
        </w:rPr>
        <w:t xml:space="preserve">, </w:t>
      </w:r>
    </w:p>
    <w:p w14:paraId="5E8058DF" w14:textId="77777777" w:rsidR="00B91C49" w:rsidRDefault="00914830">
      <w:pPr>
        <w:pStyle w:val="Prosttext"/>
        <w:spacing w:line="288" w:lineRule="auto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o vysokých školách a o změně a doplnění dalších zákonů </w:t>
      </w:r>
      <w:r>
        <w:rPr>
          <w:rFonts w:ascii="Times New Roman" w:hAnsi="Times New Roman" w:cs="Times New Roman"/>
          <w:i/>
          <w:iCs/>
          <w:sz w:val="24"/>
        </w:rPr>
        <w:t xml:space="preserve">(zákon o vysokých školách), v platném znění, a podle čl. 20 odst. 7 Statutu Farmaceutické fakulty v Hradci Králové </w:t>
      </w:r>
    </w:p>
    <w:p w14:paraId="7CDE5041" w14:textId="77777777" w:rsidR="00B91C49" w:rsidRDefault="00914830">
      <w:pPr>
        <w:pStyle w:val="Normlnweb"/>
        <w:spacing w:before="0" w:after="0" w:line="288" w:lineRule="auto"/>
        <w:jc w:val="center"/>
        <w:rPr>
          <w:rFonts w:cs="Times New Roman"/>
          <w:i/>
          <w:iCs/>
          <w:color w:val="00000A"/>
        </w:rPr>
      </w:pPr>
      <w:proofErr w:type="gramStart"/>
      <w:r>
        <w:rPr>
          <w:rFonts w:cs="Times New Roman"/>
          <w:i/>
          <w:iCs/>
          <w:color w:val="00000A"/>
        </w:rPr>
        <w:t>usnesl na</w:t>
      </w:r>
      <w:proofErr w:type="gramEnd"/>
      <w:r>
        <w:rPr>
          <w:rFonts w:cs="Times New Roman"/>
          <w:i/>
          <w:iCs/>
          <w:color w:val="00000A"/>
        </w:rPr>
        <w:t xml:space="preserve"> tomto vnitřním předpisu, kterým se mění Pravidla pro organizaci studia na Farmaceutické fakultě v Hradci Králové:</w:t>
      </w:r>
    </w:p>
    <w:p w14:paraId="77B9C75E" w14:textId="77777777" w:rsidR="00B91C49" w:rsidRDefault="00B91C49">
      <w:pPr>
        <w:pStyle w:val="Normlnweb"/>
        <w:spacing w:before="0" w:after="0" w:line="288" w:lineRule="auto"/>
        <w:jc w:val="center"/>
        <w:rPr>
          <w:rFonts w:cs="Times New Roman"/>
          <w:i/>
          <w:iCs/>
          <w:color w:val="00000A"/>
        </w:rPr>
      </w:pPr>
    </w:p>
    <w:p w14:paraId="2D2267CC" w14:textId="77777777" w:rsidR="00640B0E" w:rsidRDefault="00640B0E">
      <w:pPr>
        <w:pStyle w:val="Normlnweb"/>
        <w:spacing w:before="0" w:after="0" w:line="288" w:lineRule="auto"/>
        <w:jc w:val="center"/>
        <w:rPr>
          <w:rFonts w:cs="Times New Roman"/>
          <w:i/>
          <w:iCs/>
          <w:color w:val="00000A"/>
        </w:rPr>
      </w:pPr>
    </w:p>
    <w:p w14:paraId="3DBB4173" w14:textId="77777777" w:rsidR="00F571C6" w:rsidRDefault="00F571C6">
      <w:pPr>
        <w:pStyle w:val="Normlnweb"/>
        <w:spacing w:before="0" w:after="0" w:line="288" w:lineRule="auto"/>
        <w:jc w:val="center"/>
        <w:rPr>
          <w:rFonts w:cs="Times New Roman"/>
          <w:i/>
          <w:iCs/>
          <w:color w:val="00000A"/>
        </w:rPr>
      </w:pPr>
    </w:p>
    <w:p w14:paraId="1BF4C053" w14:textId="77777777" w:rsidR="00640B0E" w:rsidRDefault="00640B0E">
      <w:pPr>
        <w:pStyle w:val="Normlnweb"/>
        <w:spacing w:before="0" w:after="0" w:line="288" w:lineRule="auto"/>
        <w:jc w:val="center"/>
        <w:rPr>
          <w:rFonts w:cs="Times New Roman"/>
          <w:i/>
          <w:iCs/>
          <w:color w:val="00000A"/>
        </w:rPr>
      </w:pPr>
    </w:p>
    <w:p w14:paraId="1782E102" w14:textId="77777777" w:rsidR="00B91C49" w:rsidRDefault="00914830">
      <w:pPr>
        <w:pStyle w:val="Normlnweb"/>
        <w:spacing w:before="0" w:after="0" w:line="288" w:lineRule="auto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Část první</w:t>
      </w:r>
    </w:p>
    <w:p w14:paraId="12FECDB1" w14:textId="77777777" w:rsidR="00B91C49" w:rsidRDefault="00914830">
      <w:pPr>
        <w:pStyle w:val="Normlnweb"/>
        <w:spacing w:before="0" w:after="0" w:line="288" w:lineRule="auto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Změna Pravidel pro organizaci studia na Farmaceutické fakultě v Hradci Králové</w:t>
      </w:r>
    </w:p>
    <w:p w14:paraId="5425A91C" w14:textId="77777777" w:rsidR="00B91C49" w:rsidRDefault="00B91C49">
      <w:pPr>
        <w:pStyle w:val="Normlnweb"/>
        <w:spacing w:before="0" w:after="0" w:line="288" w:lineRule="auto"/>
        <w:jc w:val="center"/>
        <w:rPr>
          <w:rFonts w:cs="Times New Roman"/>
          <w:b/>
          <w:bCs/>
          <w:color w:val="00000A"/>
        </w:rPr>
      </w:pPr>
    </w:p>
    <w:p w14:paraId="43D57EA6" w14:textId="3684E432" w:rsidR="00B91C49" w:rsidRDefault="00914830">
      <w:pPr>
        <w:pStyle w:val="Normlnweb"/>
        <w:spacing w:before="0" w:after="0" w:line="288" w:lineRule="auto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1</w:t>
      </w:r>
      <w:r w:rsidR="00957500">
        <w:rPr>
          <w:rFonts w:cs="Times New Roman"/>
          <w:b/>
          <w:bCs/>
          <w:color w:val="00000A"/>
        </w:rPr>
        <w:t>.</w:t>
      </w:r>
    </w:p>
    <w:p w14:paraId="70687A39" w14:textId="77777777" w:rsidR="00B91C49" w:rsidRDefault="00B91C49">
      <w:pPr>
        <w:pStyle w:val="Normlnweb"/>
        <w:spacing w:before="0" w:after="0" w:line="288" w:lineRule="auto"/>
        <w:jc w:val="center"/>
        <w:rPr>
          <w:rFonts w:cs="Times New Roman"/>
          <w:b/>
          <w:bCs/>
          <w:color w:val="00000A"/>
        </w:rPr>
      </w:pPr>
    </w:p>
    <w:p w14:paraId="7325C754" w14:textId="77777777" w:rsidR="00B91C49" w:rsidRDefault="00914830">
      <w:pPr>
        <w:pStyle w:val="Normlnweb"/>
        <w:spacing w:before="0" w:after="0" w:line="288" w:lineRule="auto"/>
        <w:rPr>
          <w:rFonts w:cs="Times New Roman"/>
          <w:color w:val="00000A"/>
        </w:rPr>
      </w:pPr>
      <w:r>
        <w:rPr>
          <w:rFonts w:cs="Times New Roman"/>
          <w:color w:val="00000A"/>
        </w:rPr>
        <w:t>Čl. 17 až 20 včetně nadpisů znějí:</w:t>
      </w:r>
    </w:p>
    <w:p w14:paraId="0B5CCDA4" w14:textId="77777777" w:rsidR="00B91C49" w:rsidRDefault="00B91C49">
      <w:pPr>
        <w:pStyle w:val="Normlnweb"/>
        <w:spacing w:before="0" w:after="0" w:line="288" w:lineRule="auto"/>
        <w:rPr>
          <w:rFonts w:cs="Times New Roman"/>
          <w:color w:val="00000A"/>
        </w:rPr>
      </w:pPr>
    </w:p>
    <w:p w14:paraId="0249C441" w14:textId="77777777" w:rsidR="00B91C49" w:rsidRDefault="00914830">
      <w:pPr>
        <w:pStyle w:val="Normlnweb"/>
        <w:spacing w:before="0" w:after="0"/>
        <w:jc w:val="center"/>
        <w:rPr>
          <w:b/>
          <w:color w:val="00000A"/>
        </w:rPr>
      </w:pPr>
      <w:r>
        <w:rPr>
          <w:b/>
          <w:bCs/>
          <w:color w:val="00000A"/>
        </w:rPr>
        <w:t>„Čl. 17</w:t>
      </w:r>
      <w:r>
        <w:rPr>
          <w:b/>
          <w:bCs/>
          <w:color w:val="00000A"/>
        </w:rPr>
        <w:br/>
      </w:r>
      <w:r>
        <w:rPr>
          <w:b/>
          <w:color w:val="00000A"/>
        </w:rPr>
        <w:t>Zaměření disertační práce</w:t>
      </w:r>
    </w:p>
    <w:p w14:paraId="62FAA384" w14:textId="77777777" w:rsidR="00B91C49" w:rsidRDefault="00B91C49">
      <w:pPr>
        <w:pStyle w:val="Normlnweb"/>
        <w:spacing w:before="0" w:after="0"/>
        <w:jc w:val="center"/>
        <w:rPr>
          <w:b/>
          <w:color w:val="00000A"/>
        </w:rPr>
      </w:pPr>
    </w:p>
    <w:p w14:paraId="445FD7BF" w14:textId="3E8DB3C3" w:rsidR="00B91C49" w:rsidRDefault="00914830">
      <w:pPr>
        <w:jc w:val="both"/>
      </w:pPr>
      <w:r>
        <w:t xml:space="preserve">Student v doktorském studijním programu řeší konkrétní výzkumný úkol související zpravidla s dlouhodobými výzkumnými záměry fakulty. Téma úkolu buď určuje školitel, nebo navrhuje student. V obou případech schvaluje téma příslušná oborová rada. Výsledky daného </w:t>
      </w:r>
      <w:r w:rsidR="0010259D">
        <w:t xml:space="preserve">výzkumného </w:t>
      </w:r>
      <w:bookmarkStart w:id="0" w:name="_GoBack"/>
      <w:bookmarkEnd w:id="0"/>
      <w:r>
        <w:t xml:space="preserve">úkolu předkládá student ve formě disertační práce. </w:t>
      </w:r>
    </w:p>
    <w:p w14:paraId="2BE48E3C" w14:textId="77777777" w:rsidR="00B91C49" w:rsidRDefault="00B91C49">
      <w:pPr>
        <w:ind w:left="357"/>
        <w:jc w:val="both"/>
      </w:pPr>
    </w:p>
    <w:p w14:paraId="7A315116" w14:textId="77777777" w:rsidR="00B91C49" w:rsidRDefault="00914830">
      <w:pPr>
        <w:pStyle w:val="Normlnweb"/>
        <w:spacing w:before="0" w:after="0"/>
        <w:jc w:val="center"/>
        <w:rPr>
          <w:color w:val="00000A"/>
        </w:rPr>
      </w:pPr>
      <w:r>
        <w:rPr>
          <w:b/>
          <w:color w:val="00000A"/>
        </w:rPr>
        <w:lastRenderedPageBreak/>
        <w:t>Čl. 18</w:t>
      </w:r>
      <w:r>
        <w:rPr>
          <w:b/>
          <w:color w:val="00000A"/>
        </w:rPr>
        <w:br/>
      </w:r>
      <w:r>
        <w:rPr>
          <w:b/>
          <w:bCs/>
          <w:color w:val="00000A"/>
        </w:rPr>
        <w:t>Průběh doktorského studia</w:t>
      </w:r>
      <w:r>
        <w:rPr>
          <w:color w:val="00000A"/>
        </w:rPr>
        <w:t xml:space="preserve"> </w:t>
      </w:r>
    </w:p>
    <w:p w14:paraId="5100A929" w14:textId="77777777" w:rsidR="00B91C49" w:rsidRDefault="00B91C49">
      <w:pPr>
        <w:pStyle w:val="Normlnweb"/>
        <w:spacing w:before="0" w:after="0"/>
        <w:jc w:val="center"/>
        <w:rPr>
          <w:color w:val="00000A"/>
        </w:rPr>
      </w:pPr>
    </w:p>
    <w:p w14:paraId="21666097" w14:textId="77777777" w:rsidR="00B91C49" w:rsidRDefault="00F748E8">
      <w:pPr>
        <w:jc w:val="both"/>
      </w:pPr>
      <w:r>
        <w:t>Doktorské s</w:t>
      </w:r>
      <w:r w:rsidR="004B23CE">
        <w:t>tudium probíhá podle individuálního studijního plánu pod vedením školitele a případně i za účasti konzultanta. Individuální studijní plán pro jednotlivé akademické roky navrhuje školitel a</w:t>
      </w:r>
      <w:r>
        <w:t> </w:t>
      </w:r>
      <w:r w:rsidR="004B23CE">
        <w:t xml:space="preserve">konzultuje jej s předsedou oborové rady. </w:t>
      </w:r>
      <w:r w:rsidR="007F487C">
        <w:t>Individuální s</w:t>
      </w:r>
      <w:r w:rsidR="004B23CE">
        <w:t>tudijní plán schvaluje oborová rada. Jeho případná změna se projednává stejným způsobem jako jeho návrh.</w:t>
      </w:r>
      <w:r w:rsidR="004B23CE" w:rsidRPr="004B23CE">
        <w:t xml:space="preserve"> </w:t>
      </w:r>
      <w:r w:rsidR="007F487C">
        <w:t>Plnění individuálního studijního plánu podléhá ročnímu hodnocení; o</w:t>
      </w:r>
      <w:r w:rsidR="004B23CE">
        <w:t xml:space="preserve">borová rada může v případě potřeby stanovit i další, mimořádný, termín </w:t>
      </w:r>
      <w:r w:rsidR="007F487C">
        <w:t>hodnocení</w:t>
      </w:r>
      <w:r w:rsidR="004B23CE">
        <w:t>.</w:t>
      </w:r>
    </w:p>
    <w:p w14:paraId="6F943A66" w14:textId="77777777" w:rsidR="00B91C49" w:rsidRDefault="00B91C49">
      <w:pPr>
        <w:pStyle w:val="Normlnweb"/>
        <w:spacing w:before="0" w:after="0"/>
        <w:jc w:val="center"/>
        <w:rPr>
          <w:b/>
          <w:bCs/>
          <w:color w:val="00000A"/>
        </w:rPr>
      </w:pPr>
    </w:p>
    <w:p w14:paraId="24914814" w14:textId="77777777" w:rsidR="00640B0E" w:rsidRDefault="00640B0E">
      <w:pPr>
        <w:pStyle w:val="Normlnweb"/>
        <w:spacing w:before="0" w:after="0"/>
        <w:jc w:val="center"/>
        <w:rPr>
          <w:b/>
          <w:bCs/>
          <w:color w:val="00000A"/>
        </w:rPr>
      </w:pPr>
    </w:p>
    <w:p w14:paraId="7486E5D4" w14:textId="77777777" w:rsidR="00B91C49" w:rsidRDefault="00914830">
      <w:pPr>
        <w:pStyle w:val="Normlnweb"/>
        <w:spacing w:before="0" w:after="0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Čl. 19</w:t>
      </w:r>
      <w:r>
        <w:rPr>
          <w:b/>
          <w:bCs/>
          <w:color w:val="00000A"/>
        </w:rPr>
        <w:br/>
        <w:t>Zkoušky</w:t>
      </w:r>
    </w:p>
    <w:p w14:paraId="762BE98D" w14:textId="77777777" w:rsidR="00B91C49" w:rsidRDefault="00B91C49">
      <w:pPr>
        <w:pStyle w:val="Normlnweb"/>
        <w:spacing w:before="0" w:after="0"/>
        <w:jc w:val="center"/>
        <w:rPr>
          <w:color w:val="00000A"/>
        </w:rPr>
      </w:pPr>
    </w:p>
    <w:p w14:paraId="0DABCA06" w14:textId="77777777" w:rsidR="003A3ECF" w:rsidRDefault="003A3ECF" w:rsidP="003A3ECF">
      <w:pPr>
        <w:pStyle w:val="Odstavecseseznamem"/>
        <w:numPr>
          <w:ilvl w:val="0"/>
          <w:numId w:val="5"/>
        </w:numPr>
        <w:jc w:val="both"/>
      </w:pPr>
      <w:r>
        <w:t xml:space="preserve">Zkoušky stanovené v doktorském studiu lze konat v libovolném pořadí ve lhůtách určených individuálním studijním plánem. </w:t>
      </w:r>
    </w:p>
    <w:p w14:paraId="12720F24" w14:textId="77777777" w:rsidR="003A3ECF" w:rsidRDefault="003A3ECF" w:rsidP="003A3ECF">
      <w:pPr>
        <w:pStyle w:val="Odstavecseseznamem"/>
        <w:jc w:val="both"/>
      </w:pPr>
    </w:p>
    <w:p w14:paraId="3CBB8C14" w14:textId="77777777" w:rsidR="00B91C49" w:rsidRDefault="00640B0E" w:rsidP="007F487C">
      <w:pPr>
        <w:pStyle w:val="Odstavecseseznamem"/>
        <w:numPr>
          <w:ilvl w:val="0"/>
          <w:numId w:val="5"/>
        </w:numPr>
        <w:jc w:val="both"/>
      </w:pPr>
      <w:r>
        <w:t>Z</w:t>
      </w:r>
      <w:r w:rsidR="00914830">
        <w:t xml:space="preserve">koušky se konají před </w:t>
      </w:r>
      <w:r w:rsidR="007F487C">
        <w:t xml:space="preserve">zkušebními </w:t>
      </w:r>
      <w:r w:rsidR="00914830">
        <w:t xml:space="preserve">komisemi jmenovanými předsedou oborové rady. </w:t>
      </w:r>
      <w:r w:rsidR="007F487C">
        <w:t>Zkušební k</w:t>
      </w:r>
      <w:r w:rsidR="00914830">
        <w:t xml:space="preserve">omise jsou zpravidla tříčlenné. </w:t>
      </w:r>
    </w:p>
    <w:p w14:paraId="01F9B75B" w14:textId="77777777" w:rsidR="003A3ECF" w:rsidRDefault="003A3ECF" w:rsidP="003A3ECF">
      <w:pPr>
        <w:pStyle w:val="Odstavecseseznamem"/>
      </w:pPr>
    </w:p>
    <w:p w14:paraId="63FBDA99" w14:textId="7DCA0CEB" w:rsidR="003A3ECF" w:rsidRDefault="003A3ECF" w:rsidP="007F487C">
      <w:pPr>
        <w:pStyle w:val="Odstavecseseznamem"/>
        <w:numPr>
          <w:ilvl w:val="0"/>
          <w:numId w:val="5"/>
        </w:numPr>
        <w:jc w:val="both"/>
      </w:pPr>
      <w:r>
        <w:t xml:space="preserve">Zkušební komise se usnáší v neveřejném zasedání většinou hlasů přítomných členů. Při rovnosti hlasů je </w:t>
      </w:r>
      <w:r w:rsidR="00957500">
        <w:t xml:space="preserve">rozhodující </w:t>
      </w:r>
      <w:r>
        <w:t xml:space="preserve">hlas předsedy </w:t>
      </w:r>
      <w:r w:rsidR="00957500">
        <w:t xml:space="preserve">zkušební </w:t>
      </w:r>
      <w:r>
        <w:t>komise.</w:t>
      </w:r>
    </w:p>
    <w:p w14:paraId="4FFE16CB" w14:textId="77777777" w:rsidR="007F487C" w:rsidRDefault="007F487C" w:rsidP="007F487C">
      <w:pPr>
        <w:pStyle w:val="Odstavecseseznamem"/>
        <w:jc w:val="both"/>
      </w:pPr>
    </w:p>
    <w:p w14:paraId="61BD5A36" w14:textId="77777777" w:rsidR="00B91C49" w:rsidRDefault="00914830" w:rsidP="007F487C">
      <w:pPr>
        <w:pStyle w:val="Odstavecseseznamem"/>
        <w:numPr>
          <w:ilvl w:val="0"/>
          <w:numId w:val="6"/>
        </w:numPr>
        <w:jc w:val="both"/>
      </w:pPr>
      <w:r>
        <w:t xml:space="preserve">O zkoušce se pořídí zápis na předepsaném tiskopisu, podepíše jej předseda a přítomní členové </w:t>
      </w:r>
      <w:r w:rsidR="007F487C">
        <w:t xml:space="preserve">zkušební </w:t>
      </w:r>
      <w:r>
        <w:t xml:space="preserve">komise. Zápis o zkoušce dále potvrdí předseda oborové rady. Jeden výtisk zápisu </w:t>
      </w:r>
      <w:r w:rsidR="007F487C">
        <w:t xml:space="preserve">o zkoušce </w:t>
      </w:r>
      <w:r>
        <w:t xml:space="preserve">obdrží student.  </w:t>
      </w:r>
    </w:p>
    <w:p w14:paraId="383ABC1C" w14:textId="77777777" w:rsidR="003A3ECF" w:rsidRDefault="003A3ECF" w:rsidP="003A3ECF">
      <w:pPr>
        <w:pStyle w:val="Odstavecseseznamem"/>
        <w:jc w:val="both"/>
      </w:pPr>
    </w:p>
    <w:p w14:paraId="404F46A1" w14:textId="77777777" w:rsidR="003A3ECF" w:rsidRDefault="003A3ECF" w:rsidP="007F487C">
      <w:pPr>
        <w:pStyle w:val="Odstavecseseznamem"/>
        <w:numPr>
          <w:ilvl w:val="0"/>
          <w:numId w:val="6"/>
        </w:numPr>
        <w:jc w:val="both"/>
      </w:pPr>
      <w:r>
        <w:t>Zkoušku může student opakovat jen jednou, a to nejdříve po třech měsících ode dne řádného termínu.</w:t>
      </w:r>
    </w:p>
    <w:p w14:paraId="3C555AC4" w14:textId="77777777" w:rsidR="003A3ECF" w:rsidRDefault="003A3ECF" w:rsidP="003A3ECF">
      <w:pPr>
        <w:pStyle w:val="Odstavecseseznamem"/>
      </w:pPr>
    </w:p>
    <w:p w14:paraId="3187E799" w14:textId="06C61AC7" w:rsidR="003A3ECF" w:rsidRDefault="003A3ECF" w:rsidP="007F487C">
      <w:pPr>
        <w:pStyle w:val="Odstavecseseznamem"/>
        <w:numPr>
          <w:ilvl w:val="0"/>
          <w:numId w:val="6"/>
        </w:numPr>
        <w:jc w:val="both"/>
      </w:pPr>
      <w:r>
        <w:t>Nedostaví-li se student ke zkoušce, svou neúčast písemně s přiložením zdůvodňujícího dokladu omluví. Předseda komise poté stanoví náhradní termín zkoušky.</w:t>
      </w:r>
    </w:p>
    <w:p w14:paraId="45CC9C9E" w14:textId="77777777" w:rsidR="00B91C49" w:rsidRDefault="00B91C49">
      <w:pPr>
        <w:pStyle w:val="Normlnweb"/>
        <w:spacing w:before="0" w:after="0"/>
        <w:jc w:val="center"/>
        <w:rPr>
          <w:b/>
          <w:bCs/>
          <w:color w:val="00000A"/>
        </w:rPr>
      </w:pPr>
    </w:p>
    <w:p w14:paraId="55A1308A" w14:textId="77777777" w:rsidR="00640B0E" w:rsidRDefault="00640B0E">
      <w:pPr>
        <w:pStyle w:val="Normlnweb"/>
        <w:spacing w:before="0" w:after="0"/>
        <w:jc w:val="center"/>
        <w:rPr>
          <w:b/>
          <w:bCs/>
          <w:color w:val="00000A"/>
        </w:rPr>
      </w:pPr>
    </w:p>
    <w:p w14:paraId="23D0017D" w14:textId="77777777" w:rsidR="00B91C49" w:rsidRDefault="00914830">
      <w:pPr>
        <w:pStyle w:val="Normlnweb"/>
        <w:spacing w:before="0" w:after="0"/>
        <w:jc w:val="center"/>
        <w:rPr>
          <w:color w:val="00000A"/>
        </w:rPr>
      </w:pPr>
      <w:r>
        <w:rPr>
          <w:b/>
          <w:bCs/>
          <w:color w:val="00000A"/>
        </w:rPr>
        <w:t>Čl. 20</w:t>
      </w:r>
      <w:r>
        <w:rPr>
          <w:b/>
          <w:bCs/>
          <w:color w:val="00000A"/>
        </w:rPr>
        <w:br/>
        <w:t>Státní doktorská zkouška; disertační práce a její obhajoba</w:t>
      </w:r>
      <w:r>
        <w:rPr>
          <w:color w:val="00000A"/>
        </w:rPr>
        <w:t xml:space="preserve"> </w:t>
      </w:r>
    </w:p>
    <w:p w14:paraId="7DD5ECB3" w14:textId="77777777" w:rsidR="00B91C49" w:rsidRDefault="00B91C49"/>
    <w:p w14:paraId="12E69C7F" w14:textId="3047E724" w:rsidR="00B91C49" w:rsidRDefault="00914830">
      <w:pPr>
        <w:numPr>
          <w:ilvl w:val="0"/>
          <w:numId w:val="1"/>
        </w:numPr>
        <w:jc w:val="both"/>
      </w:pPr>
      <w:r>
        <w:t xml:space="preserve">Obsah </w:t>
      </w:r>
      <w:r w:rsidR="000729FA">
        <w:t xml:space="preserve">státní doktorské </w:t>
      </w:r>
      <w:r>
        <w:t xml:space="preserve">zkoušky </w:t>
      </w:r>
      <w:r w:rsidR="00640B0E">
        <w:t>by měl</w:t>
      </w:r>
      <w:r>
        <w:t xml:space="preserve"> být </w:t>
      </w:r>
      <w:r w:rsidR="00640B0E">
        <w:t xml:space="preserve">rámcově </w:t>
      </w:r>
      <w:r>
        <w:t>v souladu se studijním programem a</w:t>
      </w:r>
      <w:r w:rsidR="000729FA">
        <w:t> </w:t>
      </w:r>
      <w:r>
        <w:t>odpovídat schváleným materiálům pro</w:t>
      </w:r>
      <w:r w:rsidR="00640B0E">
        <w:t> </w:t>
      </w:r>
      <w:r>
        <w:t>akreditaci příslušného studijního oboru, které navrhla oborová rada</w:t>
      </w:r>
      <w:r w:rsidR="000729FA">
        <w:t>,</w:t>
      </w:r>
      <w:r>
        <w:t xml:space="preserve"> a po vyjádření vědecké rady fakulty stanovil děkan. Je možné schválit složení </w:t>
      </w:r>
      <w:r w:rsidR="000729FA">
        <w:t xml:space="preserve">zkušební </w:t>
      </w:r>
      <w:r>
        <w:t xml:space="preserve">komise pro určitou </w:t>
      </w:r>
      <w:r w:rsidR="000729FA">
        <w:t xml:space="preserve">státní doktorskou </w:t>
      </w:r>
      <w:r>
        <w:t>zkoušku/</w:t>
      </w:r>
      <w:r w:rsidR="000729FA">
        <w:t xml:space="preserve">státní doktorské </w:t>
      </w:r>
      <w:r>
        <w:t xml:space="preserve">zkoušky nebo časové období. </w:t>
      </w:r>
      <w:r w:rsidR="0092147C">
        <w:t>Státní doktorská z</w:t>
      </w:r>
      <w:r>
        <w:t xml:space="preserve">kouška se může uskutečnit, jsou-li přítomni </w:t>
      </w:r>
      <w:r w:rsidR="00E56967">
        <w:t xml:space="preserve">alespoň </w:t>
      </w:r>
      <w:r>
        <w:t>3</w:t>
      </w:r>
      <w:r w:rsidR="00F571C6">
        <w:t> </w:t>
      </w:r>
      <w:r>
        <w:t xml:space="preserve">členové </w:t>
      </w:r>
      <w:r w:rsidR="0092147C">
        <w:t xml:space="preserve">zkušební </w:t>
      </w:r>
      <w:r>
        <w:t>komise</w:t>
      </w:r>
      <w:r w:rsidR="0092147C">
        <w:t xml:space="preserve"> pro státní doktorskou zkoušku</w:t>
      </w:r>
      <w:r>
        <w:t>, z nichž alespoň 1</w:t>
      </w:r>
      <w:r w:rsidR="000729FA">
        <w:t> </w:t>
      </w:r>
      <w:r>
        <w:t xml:space="preserve">není členem akademické obce fakulty. O výsledku </w:t>
      </w:r>
      <w:r w:rsidR="0092147C">
        <w:t xml:space="preserve">státní doktorské </w:t>
      </w:r>
      <w:r>
        <w:t xml:space="preserve">zkoušky rozhoduje většina hlasů </w:t>
      </w:r>
      <w:r>
        <w:lastRenderedPageBreak/>
        <w:t>přítomných členů</w:t>
      </w:r>
      <w:r w:rsidR="0092147C" w:rsidRPr="0092147C">
        <w:t xml:space="preserve"> </w:t>
      </w:r>
      <w:r w:rsidR="0092147C">
        <w:t>zkušební komise pro státní doktorskou zkoušku</w:t>
      </w:r>
      <w:r>
        <w:t xml:space="preserve">. Při rovnosti hlasů je rozhodující hlas předsedy </w:t>
      </w:r>
      <w:r w:rsidR="00E56967">
        <w:t xml:space="preserve">zkušební </w:t>
      </w:r>
      <w:r>
        <w:t>komise</w:t>
      </w:r>
      <w:r w:rsidR="0092147C" w:rsidRPr="0092147C">
        <w:t xml:space="preserve"> </w:t>
      </w:r>
      <w:r w:rsidR="0092147C">
        <w:t>pro státní doktorskou zkoušku</w:t>
      </w:r>
      <w:r>
        <w:t>.</w:t>
      </w:r>
    </w:p>
    <w:p w14:paraId="340E6537" w14:textId="77777777" w:rsidR="003A3ECF" w:rsidRDefault="003A3ECF" w:rsidP="003A3ECF">
      <w:pPr>
        <w:numPr>
          <w:ilvl w:val="0"/>
          <w:numId w:val="1"/>
        </w:numPr>
        <w:jc w:val="both"/>
      </w:pPr>
      <w:r>
        <w:t xml:space="preserve">Disertační práce potvrzuje předpoklady k samostatné vědecké práci. Musí přinášet nové vědecké poznatky. Rozsah a formu disertačních prací stanoví oborová rada. Disertační práce, která může být předložena v jazyce českém, slovenském, anglickém nebo v jazyce </w:t>
      </w:r>
      <w:proofErr w:type="gramStart"/>
      <w:r>
        <w:t>schváleném</w:t>
      </w:r>
      <w:proofErr w:type="gramEnd"/>
      <w:r>
        <w:t xml:space="preserve"> oborovou radou, zpravidla obsahuje: </w:t>
      </w:r>
    </w:p>
    <w:p w14:paraId="274DC7D9" w14:textId="77777777" w:rsidR="003A3ECF" w:rsidRDefault="003A3ECF" w:rsidP="003A3ECF">
      <w:pPr>
        <w:numPr>
          <w:ilvl w:val="1"/>
          <w:numId w:val="10"/>
        </w:numPr>
        <w:jc w:val="both"/>
      </w:pPr>
      <w:r>
        <w:t xml:space="preserve">formulaci problematiky a způsob řešení, </w:t>
      </w:r>
    </w:p>
    <w:p w14:paraId="6DF893A4" w14:textId="77777777" w:rsidR="003A3ECF" w:rsidRDefault="003A3ECF" w:rsidP="003A3ECF">
      <w:pPr>
        <w:numPr>
          <w:ilvl w:val="1"/>
          <w:numId w:val="10"/>
        </w:numPr>
        <w:jc w:val="both"/>
      </w:pPr>
      <w:r>
        <w:t xml:space="preserve">přehled současného stavu řešené problematiky, </w:t>
      </w:r>
    </w:p>
    <w:p w14:paraId="7444E32D" w14:textId="77777777" w:rsidR="003A3ECF" w:rsidRDefault="003A3ECF" w:rsidP="003A3ECF">
      <w:pPr>
        <w:numPr>
          <w:ilvl w:val="1"/>
          <w:numId w:val="10"/>
        </w:numPr>
        <w:jc w:val="both"/>
      </w:pPr>
      <w:r>
        <w:t xml:space="preserve">zvolené metody řešení, </w:t>
      </w:r>
    </w:p>
    <w:p w14:paraId="11CC2512" w14:textId="77777777" w:rsidR="003A3ECF" w:rsidRDefault="003A3ECF" w:rsidP="003A3ECF">
      <w:pPr>
        <w:numPr>
          <w:ilvl w:val="1"/>
          <w:numId w:val="10"/>
        </w:numPr>
        <w:jc w:val="both"/>
      </w:pPr>
      <w:r>
        <w:t xml:space="preserve">dosažené výsledky, </w:t>
      </w:r>
    </w:p>
    <w:p w14:paraId="5FB6D06B" w14:textId="77777777" w:rsidR="003A3ECF" w:rsidRDefault="003A3ECF" w:rsidP="003A3ECF">
      <w:pPr>
        <w:numPr>
          <w:ilvl w:val="1"/>
          <w:numId w:val="10"/>
        </w:numPr>
        <w:jc w:val="both"/>
      </w:pPr>
      <w:r>
        <w:t xml:space="preserve">seznam použité literatury, </w:t>
      </w:r>
    </w:p>
    <w:p w14:paraId="03669182" w14:textId="77777777" w:rsidR="003A3ECF" w:rsidRDefault="003A3ECF" w:rsidP="003A3ECF">
      <w:pPr>
        <w:numPr>
          <w:ilvl w:val="1"/>
          <w:numId w:val="10"/>
        </w:numPr>
        <w:jc w:val="both"/>
      </w:pPr>
      <w:r>
        <w:t xml:space="preserve">seznam publikovaných vědeckých a odborných prací, </w:t>
      </w:r>
    </w:p>
    <w:p w14:paraId="10E8ECA4" w14:textId="77777777" w:rsidR="003A3ECF" w:rsidRDefault="003A3ECF" w:rsidP="003A3ECF">
      <w:pPr>
        <w:pStyle w:val="Odstavecseseznamem"/>
        <w:numPr>
          <w:ilvl w:val="1"/>
          <w:numId w:val="10"/>
        </w:numPr>
        <w:jc w:val="both"/>
      </w:pPr>
      <w:r>
        <w:t>souhrn v českém a anglickém jazyce.</w:t>
      </w:r>
    </w:p>
    <w:p w14:paraId="52CAFCD6" w14:textId="77777777" w:rsidR="003A3ECF" w:rsidRDefault="003A3ECF" w:rsidP="003A3ECF">
      <w:pPr>
        <w:pStyle w:val="Odstavecseseznamem"/>
        <w:ind w:left="1440"/>
        <w:jc w:val="both"/>
      </w:pPr>
    </w:p>
    <w:p w14:paraId="50526C7E" w14:textId="77777777" w:rsidR="003A3ECF" w:rsidRDefault="003A3ECF" w:rsidP="003A3ECF">
      <w:pPr>
        <w:numPr>
          <w:ilvl w:val="0"/>
          <w:numId w:val="1"/>
        </w:numPr>
        <w:jc w:val="both"/>
      </w:pPr>
      <w:r>
        <w:t>Za disertační práci lze uznat i soubor publikací s rozhodujícím podílem doktoranda opatřený úvodem podle bodů a), b) a g). Disertační práce se předkládá</w:t>
      </w:r>
      <w:r>
        <w:br/>
        <w:t>ve 4 exemplářích předsedovi komise pro obhajobu disertační práce prostřednictvím vědeckého oddělení děkanátu. Přílohou disertační práce je autoreferát disertační práce, který se předkládá ve 25 exemplářích.</w:t>
      </w:r>
    </w:p>
    <w:p w14:paraId="0518F3F2" w14:textId="77777777" w:rsidR="00B91C49" w:rsidRDefault="00914830" w:rsidP="00E56E92">
      <w:pPr>
        <w:pStyle w:val="Odstavecseseznamem"/>
        <w:numPr>
          <w:ilvl w:val="0"/>
          <w:numId w:val="7"/>
        </w:numPr>
        <w:jc w:val="both"/>
      </w:pPr>
      <w:r>
        <w:t>Komise pro obhajobu disertační práce stanoví dva oponenty, kteří disertační práci zhodnotí a</w:t>
      </w:r>
      <w:r w:rsidR="00E56E92">
        <w:t> </w:t>
      </w:r>
      <w:r>
        <w:t xml:space="preserve">svůj posudek písemně předloží. Jeden z oponentů nesmí být členem akademické obce fakulty. Oponenti obdrží </w:t>
      </w:r>
      <w:r w:rsidR="00E56E92">
        <w:t xml:space="preserve">disertační </w:t>
      </w:r>
      <w:r>
        <w:t>práci k posouzení nejméně šest týdnů před termínem obhajoby</w:t>
      </w:r>
      <w:r w:rsidR="00E56E92">
        <w:t xml:space="preserve"> předložené disertační práce</w:t>
      </w:r>
      <w:r>
        <w:t xml:space="preserve">. Posudek </w:t>
      </w:r>
      <w:r w:rsidR="00E56E92">
        <w:t xml:space="preserve">disertační práce </w:t>
      </w:r>
      <w:r>
        <w:t>vypracují do čtyř týdnů a</w:t>
      </w:r>
      <w:r w:rsidR="00E56E92">
        <w:t> </w:t>
      </w:r>
      <w:r>
        <w:t xml:space="preserve">předloží jej děkanovi fakulty. </w:t>
      </w:r>
      <w:r w:rsidR="00E56E92">
        <w:t>Student</w:t>
      </w:r>
      <w:r>
        <w:t xml:space="preserve"> má právo seznámit se s</w:t>
      </w:r>
      <w:r w:rsidR="00E56E92">
        <w:t> </w:t>
      </w:r>
      <w:r>
        <w:t>posudk</w:t>
      </w:r>
      <w:r w:rsidR="00E56E92">
        <w:t xml:space="preserve">y disertační práce </w:t>
      </w:r>
      <w:r>
        <w:t>nejméně čtrnáct dnů před konáním obhajoby</w:t>
      </w:r>
      <w:r w:rsidR="00E56E92">
        <w:t xml:space="preserve"> disertační práce</w:t>
      </w:r>
      <w:r>
        <w:t xml:space="preserve">. </w:t>
      </w:r>
    </w:p>
    <w:p w14:paraId="29533A0C" w14:textId="77777777" w:rsidR="005133C0" w:rsidRDefault="005133C0" w:rsidP="005133C0">
      <w:pPr>
        <w:pStyle w:val="Odstavecseseznamem"/>
        <w:jc w:val="both"/>
      </w:pPr>
    </w:p>
    <w:p w14:paraId="78E69B7F" w14:textId="77777777" w:rsidR="00B91C49" w:rsidRDefault="00914830" w:rsidP="005133C0">
      <w:pPr>
        <w:pStyle w:val="Odstavecseseznamem"/>
        <w:numPr>
          <w:ilvl w:val="0"/>
          <w:numId w:val="7"/>
        </w:numPr>
        <w:jc w:val="both"/>
      </w:pPr>
      <w:r>
        <w:t xml:space="preserve">Při obhajobě </w:t>
      </w:r>
      <w:r w:rsidR="00E56E92">
        <w:t xml:space="preserve">disertační práce </w:t>
      </w:r>
      <w:r>
        <w:t xml:space="preserve">přednese </w:t>
      </w:r>
      <w:r w:rsidR="00E56E92">
        <w:t>student</w:t>
      </w:r>
      <w:r>
        <w:t xml:space="preserve"> teze své</w:t>
      </w:r>
      <w:r w:rsidR="00E56E92">
        <w:t xml:space="preserve"> disertační </w:t>
      </w:r>
      <w:r>
        <w:t>práce, oponenti podají své posudky a obhajující odpovídá na otázky oponentů a členů komise</w:t>
      </w:r>
      <w:r w:rsidR="00E56E92">
        <w:t xml:space="preserve"> pro obhajobu disertační práce</w:t>
      </w:r>
      <w:r>
        <w:t>. Součástí obhajoby</w:t>
      </w:r>
      <w:r w:rsidR="005133C0">
        <w:t xml:space="preserve"> disertační práce</w:t>
      </w:r>
      <w:r>
        <w:t xml:space="preserve"> je i vyjádření </w:t>
      </w:r>
      <w:r w:rsidR="005133C0">
        <w:t xml:space="preserve">vedoucího </w:t>
      </w:r>
      <w:r>
        <w:t>školícího pracoviště a</w:t>
      </w:r>
      <w:r w:rsidR="005133C0">
        <w:t> </w:t>
      </w:r>
      <w:r>
        <w:t xml:space="preserve">školitele. Pro jmenování komise pro obhajobu disertační práce platí stejná pravidla jako </w:t>
      </w:r>
      <w:r w:rsidR="005133C0">
        <w:t>pro jmenování</w:t>
      </w:r>
      <w:r>
        <w:t xml:space="preserve"> komise pro státní doktorské zkoušky. Obhajoba </w:t>
      </w:r>
      <w:r w:rsidR="005133C0">
        <w:t xml:space="preserve">disertační práce </w:t>
      </w:r>
      <w:r>
        <w:t xml:space="preserve">se může uskutečnit, jsou-li přítomni </w:t>
      </w:r>
      <w:r w:rsidR="005133C0">
        <w:t>alespoň</w:t>
      </w:r>
      <w:r>
        <w:t xml:space="preserve"> 3 členové komise </w:t>
      </w:r>
      <w:r w:rsidR="005133C0">
        <w:t xml:space="preserve">pro obhajobu disertační práce, </w:t>
      </w:r>
      <w:r>
        <w:t xml:space="preserve">z nichž alespoň 1 není členem akademické obce fakulty. O výsledku obhajoby </w:t>
      </w:r>
      <w:r w:rsidR="005133C0">
        <w:t xml:space="preserve">disertační práce </w:t>
      </w:r>
      <w:r>
        <w:t>rozhoduje většina hlasů přítomných členů</w:t>
      </w:r>
      <w:r w:rsidR="00FE45D5">
        <w:t xml:space="preserve"> komise pro obhajobu disertační práce</w:t>
      </w:r>
      <w:r>
        <w:t>. Při rovnosti hlasů je rozhodující hlas předsedy komise</w:t>
      </w:r>
      <w:r w:rsidR="00FE45D5">
        <w:t xml:space="preserve"> pro obhajobu disertační práce</w:t>
      </w:r>
      <w:r>
        <w:t>.</w:t>
      </w:r>
    </w:p>
    <w:p w14:paraId="41E85FBB" w14:textId="77777777" w:rsidR="003A3ECF" w:rsidRDefault="003A3ECF" w:rsidP="003A3ECF">
      <w:pPr>
        <w:pStyle w:val="Odstavecseseznamem"/>
      </w:pPr>
    </w:p>
    <w:p w14:paraId="0AAD67DF" w14:textId="2B72EFCE" w:rsidR="003A3ECF" w:rsidRDefault="003A3ECF" w:rsidP="005133C0">
      <w:pPr>
        <w:pStyle w:val="Odstavecseseznamem"/>
        <w:numPr>
          <w:ilvl w:val="0"/>
          <w:numId w:val="7"/>
        </w:numPr>
        <w:jc w:val="both"/>
      </w:pPr>
      <w:r>
        <w:t>Individuální studijní plán vždy stanoví obhajobu disertační práce nejpozději do tří let od složení státní doktorské zkoušky.</w:t>
      </w:r>
      <w:r w:rsidR="00EB2927" w:rsidRPr="00F571C6">
        <w:rPr>
          <w:b/>
        </w:rPr>
        <w:t>“</w:t>
      </w:r>
    </w:p>
    <w:p w14:paraId="39768ECF" w14:textId="77777777" w:rsidR="00914830" w:rsidRDefault="00914830">
      <w:pPr>
        <w:widowControl/>
        <w:spacing w:after="0" w:line="288" w:lineRule="auto"/>
        <w:jc w:val="both"/>
        <w:rPr>
          <w:rFonts w:cs="Times New Roman"/>
        </w:rPr>
      </w:pPr>
    </w:p>
    <w:p w14:paraId="12322742" w14:textId="77777777" w:rsidR="00B91C49" w:rsidRDefault="00B91C49">
      <w:pPr>
        <w:widowControl/>
        <w:spacing w:after="0" w:line="288" w:lineRule="auto"/>
        <w:rPr>
          <w:rFonts w:cs="Times New Roman"/>
        </w:rPr>
      </w:pPr>
    </w:p>
    <w:p w14:paraId="2391D94B" w14:textId="77777777" w:rsidR="00F571C6" w:rsidRDefault="00F571C6">
      <w:pPr>
        <w:widowControl/>
        <w:spacing w:after="0" w:line="288" w:lineRule="auto"/>
        <w:rPr>
          <w:rFonts w:cs="Times New Roman"/>
        </w:rPr>
      </w:pPr>
    </w:p>
    <w:p w14:paraId="2D49E797" w14:textId="77777777" w:rsidR="00F571C6" w:rsidRDefault="00F571C6">
      <w:pPr>
        <w:widowControl/>
        <w:spacing w:after="0" w:line="288" w:lineRule="auto"/>
        <w:rPr>
          <w:rFonts w:cs="Times New Roman"/>
        </w:rPr>
      </w:pPr>
    </w:p>
    <w:p w14:paraId="2918D171" w14:textId="77777777" w:rsidR="00B91C49" w:rsidRDefault="00914830">
      <w:pPr>
        <w:widowControl/>
        <w:spacing w:after="0" w:line="288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Část druhá</w:t>
      </w:r>
    </w:p>
    <w:p w14:paraId="382793F3" w14:textId="77777777" w:rsidR="00B91C49" w:rsidRDefault="00914830">
      <w:pPr>
        <w:widowControl/>
        <w:spacing w:after="0" w:line="288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Účinnost</w:t>
      </w:r>
    </w:p>
    <w:p w14:paraId="61639815" w14:textId="77777777" w:rsidR="00B91C49" w:rsidRDefault="00B91C49">
      <w:pPr>
        <w:widowControl/>
        <w:spacing w:after="0" w:line="288" w:lineRule="auto"/>
        <w:jc w:val="center"/>
        <w:rPr>
          <w:rFonts w:cs="Times New Roman"/>
        </w:rPr>
      </w:pPr>
    </w:p>
    <w:p w14:paraId="39EFFD33" w14:textId="77777777" w:rsidR="00B91C49" w:rsidRDefault="00B91C49">
      <w:pPr>
        <w:widowControl/>
        <w:spacing w:after="0" w:line="288" w:lineRule="auto"/>
        <w:jc w:val="center"/>
        <w:rPr>
          <w:rFonts w:cs="Times New Roman"/>
        </w:rPr>
      </w:pPr>
    </w:p>
    <w:p w14:paraId="46D16FAF" w14:textId="77777777" w:rsidR="00B91C49" w:rsidRDefault="00914830">
      <w:pPr>
        <w:widowControl/>
        <w:numPr>
          <w:ilvl w:val="0"/>
          <w:numId w:val="3"/>
        </w:numPr>
        <w:spacing w:after="0" w:line="288" w:lineRule="auto"/>
        <w:jc w:val="both"/>
        <w:rPr>
          <w:rFonts w:cs="Times New Roman"/>
        </w:rPr>
      </w:pPr>
      <w:r>
        <w:rPr>
          <w:rFonts w:cs="Times New Roman"/>
        </w:rPr>
        <w:t>Tento předpis byl schválen Akademickým senátem Farmaceutické fakulty v Hradci Králové dne…</w:t>
      </w:r>
    </w:p>
    <w:p w14:paraId="6BB66476" w14:textId="77777777" w:rsidR="00B91C49" w:rsidRDefault="00914830">
      <w:pPr>
        <w:widowControl/>
        <w:numPr>
          <w:ilvl w:val="0"/>
          <w:numId w:val="3"/>
        </w:numPr>
        <w:spacing w:after="0" w:line="288" w:lineRule="auto"/>
        <w:jc w:val="both"/>
        <w:rPr>
          <w:rFonts w:cs="Times New Roman"/>
        </w:rPr>
      </w:pPr>
      <w:r>
        <w:rPr>
          <w:rFonts w:cs="Times New Roman"/>
        </w:rPr>
        <w:t>Tento předpis nabývá platnosti dnem schválení Akademickým senátem U</w:t>
      </w:r>
      <w:r w:rsidR="00640B0E">
        <w:rPr>
          <w:rFonts w:cs="Times New Roman"/>
        </w:rPr>
        <w:t xml:space="preserve">niverzity </w:t>
      </w:r>
      <w:r>
        <w:rPr>
          <w:rFonts w:cs="Times New Roman"/>
        </w:rPr>
        <w:t>K</w:t>
      </w:r>
      <w:r w:rsidR="00640B0E">
        <w:rPr>
          <w:rFonts w:cs="Times New Roman"/>
        </w:rPr>
        <w:t>arlovy</w:t>
      </w:r>
      <w:r>
        <w:rPr>
          <w:rFonts w:cs="Times New Roman"/>
        </w:rPr>
        <w:t>.</w:t>
      </w:r>
    </w:p>
    <w:p w14:paraId="4F39058B" w14:textId="77777777" w:rsidR="00B91C49" w:rsidRDefault="00914830">
      <w:pPr>
        <w:widowControl/>
        <w:numPr>
          <w:ilvl w:val="0"/>
          <w:numId w:val="3"/>
        </w:numPr>
        <w:spacing w:after="0" w:line="288" w:lineRule="auto"/>
        <w:jc w:val="both"/>
        <w:rPr>
          <w:rFonts w:cs="Times New Roman"/>
        </w:rPr>
      </w:pPr>
      <w:r>
        <w:rPr>
          <w:rFonts w:cs="Times New Roman"/>
        </w:rPr>
        <w:t>Tento předpis nabývá účinnosti prvním dnem akademického roku 2014/2015.</w:t>
      </w:r>
    </w:p>
    <w:p w14:paraId="599676F1" w14:textId="77777777" w:rsidR="00B91C49" w:rsidRDefault="00914830">
      <w:pPr>
        <w:widowControl/>
        <w:spacing w:after="0" w:line="288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14:paraId="7C5DE665" w14:textId="77777777" w:rsidR="00B91C49" w:rsidRDefault="00B91C49">
      <w:pPr>
        <w:widowControl/>
        <w:spacing w:after="0" w:line="288" w:lineRule="auto"/>
        <w:rPr>
          <w:rFonts w:cs="Times New Roman"/>
        </w:rPr>
      </w:pPr>
    </w:p>
    <w:p w14:paraId="395CB1A5" w14:textId="77777777" w:rsidR="00B91C49" w:rsidRDefault="00B91C49">
      <w:pPr>
        <w:widowControl/>
        <w:spacing w:after="0" w:line="288" w:lineRule="auto"/>
        <w:rPr>
          <w:rFonts w:cs="Times New Roman"/>
        </w:rPr>
      </w:pPr>
    </w:p>
    <w:p w14:paraId="0746616D" w14:textId="77777777" w:rsidR="00F571C6" w:rsidRDefault="00F571C6">
      <w:pPr>
        <w:widowControl/>
        <w:spacing w:after="0" w:line="288" w:lineRule="auto"/>
        <w:rPr>
          <w:rFonts w:cs="Times New Roman"/>
        </w:rPr>
      </w:pPr>
    </w:p>
    <w:p w14:paraId="3417D1A5" w14:textId="77777777" w:rsidR="00914830" w:rsidRDefault="00914830">
      <w:pPr>
        <w:widowControl/>
        <w:spacing w:after="0" w:line="288" w:lineRule="auto"/>
        <w:rPr>
          <w:rFonts w:cs="Times New Roman"/>
        </w:rPr>
      </w:pPr>
    </w:p>
    <w:p w14:paraId="10D28475" w14:textId="77777777" w:rsidR="00914830" w:rsidRDefault="00914830">
      <w:pPr>
        <w:widowControl/>
        <w:spacing w:after="0" w:line="288" w:lineRule="auto"/>
        <w:rPr>
          <w:rFonts w:cs="Times New Roman"/>
        </w:rPr>
      </w:pPr>
    </w:p>
    <w:p w14:paraId="773023FD" w14:textId="77777777" w:rsidR="00B91C49" w:rsidRDefault="00B91C49">
      <w:pPr>
        <w:widowControl/>
        <w:spacing w:after="0" w:line="288" w:lineRule="auto"/>
        <w:rPr>
          <w:rFonts w:cs="Times New Roman"/>
        </w:rPr>
      </w:pPr>
    </w:p>
    <w:p w14:paraId="0CE1968D" w14:textId="77777777" w:rsidR="00B91C49" w:rsidRDefault="00914830">
      <w:pPr>
        <w:widowControl/>
        <w:tabs>
          <w:tab w:val="center" w:pos="2267"/>
          <w:tab w:val="center" w:pos="7367"/>
        </w:tabs>
        <w:spacing w:after="0" w:line="288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</w:t>
      </w:r>
      <w:r>
        <w:rPr>
          <w:rFonts w:cs="Times New Roman"/>
        </w:rPr>
        <w:tab/>
        <w:t>..................................................................</w:t>
      </w:r>
    </w:p>
    <w:p w14:paraId="45595998" w14:textId="77777777" w:rsidR="00B91C49" w:rsidRDefault="00914830">
      <w:pPr>
        <w:widowControl/>
        <w:tabs>
          <w:tab w:val="center" w:pos="2267"/>
          <w:tab w:val="center" w:pos="7367"/>
        </w:tabs>
        <w:spacing w:after="0" w:line="288" w:lineRule="auto"/>
        <w:rPr>
          <w:rFonts w:cs="Times New Roman"/>
        </w:rPr>
      </w:pPr>
      <w:r>
        <w:rPr>
          <w:rFonts w:cs="Times New Roman"/>
        </w:rPr>
        <w:tab/>
        <w:t>PhDr. Zdeňka Kudláčková, Ph.D.</w:t>
      </w:r>
      <w:r>
        <w:rPr>
          <w:rFonts w:cs="Times New Roman"/>
        </w:rPr>
        <w:tab/>
      </w:r>
      <w:r w:rsidR="00640B0E">
        <w:rPr>
          <w:rFonts w:cs="Times New Roman"/>
        </w:rPr>
        <w:t>doc</w:t>
      </w:r>
      <w:r>
        <w:rPr>
          <w:rFonts w:cs="Times New Roman"/>
        </w:rPr>
        <w:t xml:space="preserve">. PharmDr. </w:t>
      </w:r>
      <w:r w:rsidR="00640B0E">
        <w:rPr>
          <w:rFonts w:cs="Times New Roman"/>
        </w:rPr>
        <w:t>Tomáš Šimůnek</w:t>
      </w:r>
      <w:r>
        <w:rPr>
          <w:rFonts w:cs="Times New Roman"/>
        </w:rPr>
        <w:t xml:space="preserve">, </w:t>
      </w:r>
      <w:r w:rsidR="00640B0E">
        <w:rPr>
          <w:rFonts w:cs="Times New Roman"/>
        </w:rPr>
        <w:t>Ph.D</w:t>
      </w:r>
      <w:r>
        <w:rPr>
          <w:rFonts w:cs="Times New Roman"/>
        </w:rPr>
        <w:t>.</w:t>
      </w:r>
    </w:p>
    <w:p w14:paraId="0FCEE2CE" w14:textId="77777777" w:rsidR="00B91C49" w:rsidRDefault="00914830">
      <w:pPr>
        <w:widowControl/>
        <w:tabs>
          <w:tab w:val="center" w:pos="2267"/>
          <w:tab w:val="center" w:pos="7367"/>
        </w:tabs>
        <w:spacing w:after="0" w:line="288" w:lineRule="auto"/>
        <w:rPr>
          <w:rFonts w:cs="Times New Roman"/>
        </w:rPr>
      </w:pPr>
      <w:r>
        <w:rPr>
          <w:rFonts w:cs="Times New Roman"/>
        </w:rPr>
        <w:tab/>
        <w:t>předsedkyně Akademického senátu FaF UK</w:t>
      </w:r>
      <w:r>
        <w:rPr>
          <w:rFonts w:cs="Times New Roman"/>
        </w:rPr>
        <w:tab/>
        <w:t>děkan fakulty</w:t>
      </w:r>
    </w:p>
    <w:p w14:paraId="0EDFB05C" w14:textId="77777777" w:rsidR="00B91C49" w:rsidRDefault="00B91C49">
      <w:pPr>
        <w:widowControl/>
        <w:spacing w:after="0" w:line="288" w:lineRule="auto"/>
      </w:pPr>
    </w:p>
    <w:sectPr w:rsidR="00B91C49" w:rsidSect="00BA0855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2150"/>
    <w:multiLevelType w:val="hybridMultilevel"/>
    <w:tmpl w:val="47A4E5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125"/>
    <w:multiLevelType w:val="hybridMultilevel"/>
    <w:tmpl w:val="C7A467AE"/>
    <w:lvl w:ilvl="0" w:tplc="DF647BF8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Lohit Hin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5F02"/>
    <w:multiLevelType w:val="multilevel"/>
    <w:tmpl w:val="2522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215EC"/>
    <w:multiLevelType w:val="multilevel"/>
    <w:tmpl w:val="804A34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DE6318"/>
    <w:multiLevelType w:val="hybridMultilevel"/>
    <w:tmpl w:val="819CA16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D7E45"/>
    <w:multiLevelType w:val="hybridMultilevel"/>
    <w:tmpl w:val="7FB2370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4BF4"/>
    <w:multiLevelType w:val="hybridMultilevel"/>
    <w:tmpl w:val="250EF1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61671"/>
    <w:multiLevelType w:val="multilevel"/>
    <w:tmpl w:val="5AE2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E77E78"/>
    <w:multiLevelType w:val="hybridMultilevel"/>
    <w:tmpl w:val="1DF006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1692F"/>
    <w:multiLevelType w:val="multilevel"/>
    <w:tmpl w:val="E744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49"/>
    <w:rsid w:val="000729FA"/>
    <w:rsid w:val="0010259D"/>
    <w:rsid w:val="003A3ECF"/>
    <w:rsid w:val="00490992"/>
    <w:rsid w:val="004B23CE"/>
    <w:rsid w:val="005133C0"/>
    <w:rsid w:val="00565E28"/>
    <w:rsid w:val="00566610"/>
    <w:rsid w:val="00597FAF"/>
    <w:rsid w:val="005A6247"/>
    <w:rsid w:val="00640B0E"/>
    <w:rsid w:val="007F487C"/>
    <w:rsid w:val="008D5018"/>
    <w:rsid w:val="00914830"/>
    <w:rsid w:val="0092147C"/>
    <w:rsid w:val="00957500"/>
    <w:rsid w:val="00B174AA"/>
    <w:rsid w:val="00B91C49"/>
    <w:rsid w:val="00BA0855"/>
    <w:rsid w:val="00D60CAB"/>
    <w:rsid w:val="00E56967"/>
    <w:rsid w:val="00E56E92"/>
    <w:rsid w:val="00EB2927"/>
    <w:rsid w:val="00F571C6"/>
    <w:rsid w:val="00F6276A"/>
    <w:rsid w:val="00F748E8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CD94"/>
  <w15:docId w15:val="{12FE729B-4594-4273-A8AF-3E3E2D8B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overflowPunct w:val="0"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paragraph" w:styleId="Nadpis1">
    <w:name w:val="heading 1"/>
    <w:basedOn w:val="Nadpis"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pPr>
      <w:outlineLvl w:val="1"/>
    </w:pPr>
    <w:rPr>
      <w:b/>
      <w:bCs/>
      <w:i/>
      <w:iCs/>
    </w:rPr>
  </w:style>
  <w:style w:type="paragraph" w:styleId="Nadpis3">
    <w:name w:val="heading 3"/>
    <w:basedOn w:val="Normln"/>
    <w:pPr>
      <w:keepNext/>
      <w:spacing w:before="120" w:after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Normlnweb">
    <w:name w:val="Normal (Web)"/>
    <w:basedOn w:val="Normln"/>
    <w:pPr>
      <w:widowControl/>
      <w:spacing w:before="100" w:after="100"/>
    </w:pPr>
    <w:rPr>
      <w:color w:val="000000"/>
    </w:r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adpis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7F487C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9575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7500"/>
    <w:pPr>
      <w:spacing w:line="240" w:lineRule="auto"/>
    </w:pPr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7500"/>
    <w:rPr>
      <w:rFonts w:ascii="Times New Roman" w:eastAsia="DejaVu Sans" w:hAnsi="Times New Roman" w:cs="Mangal"/>
      <w:color w:val="00000A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75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7500"/>
    <w:rPr>
      <w:rFonts w:ascii="Times New Roman" w:eastAsia="DejaVu Sans" w:hAnsi="Times New Roman" w:cs="Mangal"/>
      <w:b/>
      <w:bCs/>
      <w:color w:val="00000A"/>
      <w:sz w:val="20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50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500"/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E5696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B2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902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Dršatová</dc:creator>
  <cp:lastModifiedBy>Dita Dršatová</cp:lastModifiedBy>
  <cp:revision>4</cp:revision>
  <cp:lastPrinted>2014-04-14T13:20:00Z</cp:lastPrinted>
  <dcterms:created xsi:type="dcterms:W3CDTF">2014-04-09T14:26:00Z</dcterms:created>
  <dcterms:modified xsi:type="dcterms:W3CDTF">2014-04-14T13:20:00Z</dcterms:modified>
</cp:coreProperties>
</file>