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7B0D1" w14:textId="77777777" w:rsidR="00337047" w:rsidRPr="00644814" w:rsidRDefault="00337047" w:rsidP="00644814">
      <w:pPr>
        <w:spacing w:after="0" w:line="276" w:lineRule="auto"/>
        <w:ind w:left="0" w:right="0" w:firstLine="0"/>
        <w:jc w:val="center"/>
        <w:rPr>
          <w:szCs w:val="24"/>
        </w:rPr>
      </w:pPr>
      <w:r w:rsidRPr="00644814">
        <w:rPr>
          <w:b/>
          <w:szCs w:val="24"/>
        </w:rPr>
        <w:t xml:space="preserve">UNIVERZITA KARLOVA </w:t>
      </w:r>
    </w:p>
    <w:p w14:paraId="1676F8ED" w14:textId="77777777" w:rsidR="00337047" w:rsidRPr="00644814" w:rsidRDefault="00337047" w:rsidP="00644814">
      <w:pPr>
        <w:spacing w:after="0" w:line="276" w:lineRule="auto"/>
        <w:ind w:left="0" w:right="0" w:firstLine="0"/>
        <w:jc w:val="center"/>
        <w:rPr>
          <w:szCs w:val="24"/>
        </w:rPr>
      </w:pPr>
      <w:r w:rsidRPr="00644814">
        <w:rPr>
          <w:b/>
          <w:szCs w:val="24"/>
        </w:rPr>
        <w:t xml:space="preserve"> </w:t>
      </w:r>
    </w:p>
    <w:p w14:paraId="7956106C" w14:textId="79F0EACC" w:rsidR="00EA24CA" w:rsidRPr="00644814" w:rsidRDefault="00EA24CA" w:rsidP="00644814">
      <w:pPr>
        <w:spacing w:after="0" w:line="276" w:lineRule="auto"/>
        <w:ind w:left="0" w:right="0"/>
        <w:jc w:val="center"/>
        <w:rPr>
          <w:szCs w:val="24"/>
        </w:rPr>
      </w:pPr>
      <w:r w:rsidRPr="00644814">
        <w:rPr>
          <w:b/>
          <w:szCs w:val="24"/>
        </w:rPr>
        <w:t xml:space="preserve">VOLEBNÍ ŘÁD AKADEMICKÉHO SENÁTU </w:t>
      </w:r>
    </w:p>
    <w:p w14:paraId="75C0EE93" w14:textId="77777777" w:rsidR="00EA24CA" w:rsidRPr="00644814" w:rsidRDefault="00EA24CA" w:rsidP="00644814">
      <w:pPr>
        <w:spacing w:after="0" w:line="276" w:lineRule="auto"/>
        <w:ind w:left="0" w:right="0"/>
        <w:jc w:val="center"/>
        <w:rPr>
          <w:szCs w:val="24"/>
        </w:rPr>
      </w:pPr>
      <w:r w:rsidRPr="00644814">
        <w:rPr>
          <w:b/>
          <w:szCs w:val="24"/>
        </w:rPr>
        <w:t xml:space="preserve">FARMACEUTICKÉ FAKULTY V HRADCI KRÁLOVÉ </w:t>
      </w:r>
    </w:p>
    <w:p w14:paraId="058D7A9D" w14:textId="77777777" w:rsidR="00EA24CA" w:rsidRPr="00644814" w:rsidRDefault="00EA24CA" w:rsidP="00644814">
      <w:pPr>
        <w:spacing w:after="0" w:line="276" w:lineRule="auto"/>
        <w:ind w:left="0" w:right="0" w:firstLine="0"/>
        <w:jc w:val="center"/>
        <w:rPr>
          <w:szCs w:val="24"/>
        </w:rPr>
      </w:pPr>
      <w:r w:rsidRPr="00644814">
        <w:rPr>
          <w:i/>
          <w:szCs w:val="24"/>
        </w:rPr>
        <w:t xml:space="preserve"> </w:t>
      </w:r>
    </w:p>
    <w:p w14:paraId="196BE0B0" w14:textId="7F4C1F7D" w:rsidR="00EA24CA" w:rsidRPr="00644814" w:rsidRDefault="00EA24CA" w:rsidP="00644814">
      <w:pPr>
        <w:spacing w:after="0" w:line="276" w:lineRule="auto"/>
        <w:ind w:left="0" w:right="0"/>
        <w:jc w:val="center"/>
        <w:rPr>
          <w:szCs w:val="24"/>
        </w:rPr>
      </w:pPr>
      <w:r w:rsidRPr="00644814">
        <w:rPr>
          <w:i/>
          <w:szCs w:val="24"/>
        </w:rPr>
        <w:t>Akademický senát Farmaceutické fakulty v Hradci Králové</w:t>
      </w:r>
      <w:r w:rsidR="00337047" w:rsidRPr="00644814">
        <w:rPr>
          <w:i/>
          <w:szCs w:val="24"/>
        </w:rPr>
        <w:t xml:space="preserve"> </w:t>
      </w:r>
      <w:r w:rsidRPr="00644814">
        <w:rPr>
          <w:i/>
          <w:szCs w:val="24"/>
        </w:rPr>
        <w:t>se podle § 27 odst. 1 písm. b) a</w:t>
      </w:r>
      <w:r w:rsidR="00644814">
        <w:rPr>
          <w:i/>
          <w:szCs w:val="24"/>
        </w:rPr>
        <w:t> </w:t>
      </w:r>
      <w:r w:rsidRPr="00644814">
        <w:rPr>
          <w:i/>
          <w:szCs w:val="24"/>
        </w:rPr>
        <w:t>§</w:t>
      </w:r>
      <w:r w:rsidR="00644814">
        <w:rPr>
          <w:i/>
          <w:szCs w:val="24"/>
        </w:rPr>
        <w:t> </w:t>
      </w:r>
      <w:r w:rsidRPr="00644814">
        <w:rPr>
          <w:i/>
          <w:szCs w:val="24"/>
        </w:rPr>
        <w:t>33 odst. 2 písm. b) zákona č.</w:t>
      </w:r>
      <w:r w:rsidR="005C5E26" w:rsidRPr="00644814">
        <w:rPr>
          <w:i/>
          <w:szCs w:val="24"/>
        </w:rPr>
        <w:t xml:space="preserve"> </w:t>
      </w:r>
      <w:r w:rsidRPr="00644814">
        <w:rPr>
          <w:i/>
          <w:szCs w:val="24"/>
        </w:rPr>
        <w:t xml:space="preserve">111/1998 Sb., o vysokých školách a o změně a doplnění dalších zákonů (zákon o vysokých školách), </w:t>
      </w:r>
      <w:r w:rsidR="00583FAF" w:rsidRPr="00644814">
        <w:rPr>
          <w:i/>
          <w:szCs w:val="24"/>
        </w:rPr>
        <w:t xml:space="preserve">ve znění pozdějších předpisů, </w:t>
      </w:r>
      <w:r w:rsidR="003C7828" w:rsidRPr="00644814">
        <w:rPr>
          <w:i/>
          <w:szCs w:val="24"/>
        </w:rPr>
        <w:t xml:space="preserve">a </w:t>
      </w:r>
      <w:r w:rsidRPr="00644814">
        <w:rPr>
          <w:i/>
          <w:szCs w:val="24"/>
        </w:rPr>
        <w:t>v souladu s</w:t>
      </w:r>
      <w:r w:rsidR="004909CA" w:rsidRPr="00644814">
        <w:rPr>
          <w:i/>
          <w:szCs w:val="24"/>
        </w:rPr>
        <w:t>e Statutem</w:t>
      </w:r>
      <w:r w:rsidRPr="00644814">
        <w:rPr>
          <w:i/>
          <w:szCs w:val="24"/>
        </w:rPr>
        <w:t xml:space="preserve"> </w:t>
      </w:r>
      <w:r w:rsidR="004909CA" w:rsidRPr="00644814">
        <w:rPr>
          <w:i/>
          <w:szCs w:val="24"/>
        </w:rPr>
        <w:t>Farmaceutické fakulty v Hradci Králové</w:t>
      </w:r>
      <w:r w:rsidR="00337047" w:rsidRPr="00644814">
        <w:rPr>
          <w:i/>
          <w:szCs w:val="24"/>
        </w:rPr>
        <w:t xml:space="preserve"> </w:t>
      </w:r>
      <w:r w:rsidRPr="00644814">
        <w:rPr>
          <w:i/>
          <w:szCs w:val="24"/>
        </w:rPr>
        <w:t>usnesl na tomto Volebním řádu akademického</w:t>
      </w:r>
      <w:r w:rsidR="004909CA" w:rsidRPr="00644814">
        <w:rPr>
          <w:i/>
          <w:szCs w:val="24"/>
        </w:rPr>
        <w:t xml:space="preserve"> </w:t>
      </w:r>
      <w:r w:rsidRPr="00644814">
        <w:rPr>
          <w:i/>
          <w:szCs w:val="24"/>
        </w:rPr>
        <w:t>senátu</w:t>
      </w:r>
      <w:r w:rsidR="004909CA" w:rsidRPr="00644814">
        <w:rPr>
          <w:i/>
          <w:szCs w:val="24"/>
        </w:rPr>
        <w:t xml:space="preserve"> </w:t>
      </w:r>
      <w:r w:rsidRPr="00644814">
        <w:rPr>
          <w:i/>
          <w:szCs w:val="24"/>
        </w:rPr>
        <w:t xml:space="preserve">Farmaceutické fakulty v Hradci Králové jako jejím vnitřním předpisu: </w:t>
      </w:r>
    </w:p>
    <w:p w14:paraId="5A97749C" w14:textId="5230E476" w:rsidR="00EA24CA" w:rsidRPr="00644814" w:rsidRDefault="00EA24CA" w:rsidP="00644814">
      <w:pPr>
        <w:spacing w:after="0" w:line="276" w:lineRule="auto"/>
        <w:ind w:left="0" w:right="0" w:firstLine="0"/>
        <w:jc w:val="left"/>
        <w:rPr>
          <w:szCs w:val="24"/>
        </w:rPr>
      </w:pPr>
      <w:r w:rsidRPr="00644814">
        <w:rPr>
          <w:szCs w:val="24"/>
        </w:rPr>
        <w:t xml:space="preserve"> </w:t>
      </w:r>
    </w:p>
    <w:p w14:paraId="01B98404" w14:textId="0546490D" w:rsidR="00EA24CA" w:rsidRPr="00644814" w:rsidRDefault="00EA24CA" w:rsidP="00644814">
      <w:pPr>
        <w:spacing w:after="0" w:line="276" w:lineRule="auto"/>
        <w:ind w:left="0" w:right="0" w:firstLine="0"/>
        <w:jc w:val="left"/>
        <w:rPr>
          <w:szCs w:val="24"/>
        </w:rPr>
      </w:pPr>
      <w:r w:rsidRPr="00644814">
        <w:rPr>
          <w:szCs w:val="24"/>
        </w:rPr>
        <w:t xml:space="preserve"> </w:t>
      </w:r>
    </w:p>
    <w:p w14:paraId="450A3E88" w14:textId="77777777" w:rsidR="00EA24CA" w:rsidRPr="00644814" w:rsidRDefault="00EA24CA" w:rsidP="00644814">
      <w:pPr>
        <w:spacing w:after="0" w:line="276" w:lineRule="auto"/>
        <w:ind w:left="0" w:right="0"/>
        <w:jc w:val="center"/>
        <w:rPr>
          <w:b/>
          <w:szCs w:val="24"/>
        </w:rPr>
      </w:pPr>
      <w:r w:rsidRPr="00644814">
        <w:rPr>
          <w:b/>
          <w:szCs w:val="24"/>
        </w:rPr>
        <w:t xml:space="preserve">Část I. </w:t>
      </w:r>
    </w:p>
    <w:p w14:paraId="350DC046" w14:textId="77777777" w:rsidR="00EA24CA" w:rsidRPr="00644814" w:rsidRDefault="00EA24CA" w:rsidP="00644814">
      <w:pPr>
        <w:spacing w:after="0" w:line="276" w:lineRule="auto"/>
        <w:ind w:right="0"/>
        <w:jc w:val="center"/>
        <w:rPr>
          <w:szCs w:val="24"/>
        </w:rPr>
      </w:pPr>
      <w:r w:rsidRPr="00644814">
        <w:rPr>
          <w:b/>
          <w:szCs w:val="24"/>
        </w:rPr>
        <w:t>Společná ustanovení</w:t>
      </w:r>
      <w:r w:rsidRPr="00644814">
        <w:rPr>
          <w:b/>
          <w:i/>
          <w:szCs w:val="24"/>
        </w:rPr>
        <w:t xml:space="preserve"> </w:t>
      </w:r>
    </w:p>
    <w:p w14:paraId="6B96183E" w14:textId="77777777" w:rsidR="00EA24CA" w:rsidRPr="00644814" w:rsidRDefault="00EA24CA" w:rsidP="00644814">
      <w:pPr>
        <w:spacing w:after="0" w:line="276" w:lineRule="auto"/>
        <w:ind w:left="0" w:right="0" w:firstLine="0"/>
        <w:jc w:val="center"/>
        <w:rPr>
          <w:szCs w:val="24"/>
        </w:rPr>
      </w:pPr>
      <w:r w:rsidRPr="00644814">
        <w:rPr>
          <w:szCs w:val="24"/>
        </w:rPr>
        <w:t xml:space="preserve"> </w:t>
      </w:r>
    </w:p>
    <w:p w14:paraId="782CE20E" w14:textId="77777777" w:rsidR="00EA24CA" w:rsidRPr="00644814" w:rsidRDefault="00EA24CA" w:rsidP="00644814">
      <w:pPr>
        <w:spacing w:after="0" w:line="276" w:lineRule="auto"/>
        <w:ind w:left="0" w:right="0"/>
        <w:jc w:val="center"/>
        <w:rPr>
          <w:szCs w:val="24"/>
        </w:rPr>
      </w:pPr>
      <w:r w:rsidRPr="00644814">
        <w:rPr>
          <w:szCs w:val="24"/>
        </w:rPr>
        <w:t xml:space="preserve">Čl. 1 </w:t>
      </w:r>
    </w:p>
    <w:p w14:paraId="6CE923B3" w14:textId="77777777" w:rsidR="00EA24CA" w:rsidRPr="00644814" w:rsidRDefault="00EA24CA" w:rsidP="00644814">
      <w:pPr>
        <w:spacing w:after="0" w:line="276" w:lineRule="auto"/>
        <w:ind w:left="0" w:right="0"/>
        <w:jc w:val="center"/>
        <w:rPr>
          <w:szCs w:val="24"/>
        </w:rPr>
      </w:pPr>
      <w:r w:rsidRPr="00644814">
        <w:rPr>
          <w:szCs w:val="24"/>
        </w:rPr>
        <w:t xml:space="preserve">Základní ustanovení </w:t>
      </w:r>
    </w:p>
    <w:p w14:paraId="470B8A87" w14:textId="77777777" w:rsidR="00EA24CA" w:rsidRPr="00644814" w:rsidRDefault="00EA24CA" w:rsidP="00644814">
      <w:pPr>
        <w:spacing w:after="0" w:line="276" w:lineRule="auto"/>
        <w:ind w:left="0" w:right="0" w:firstLine="0"/>
        <w:jc w:val="left"/>
        <w:rPr>
          <w:szCs w:val="24"/>
        </w:rPr>
      </w:pPr>
      <w:r w:rsidRPr="00644814">
        <w:rPr>
          <w:szCs w:val="24"/>
        </w:rPr>
        <w:t xml:space="preserve"> </w:t>
      </w:r>
    </w:p>
    <w:p w14:paraId="20CE4AAA" w14:textId="1DF3749D" w:rsidR="00EA24CA" w:rsidRPr="00644814" w:rsidRDefault="00EA24CA" w:rsidP="00644814">
      <w:pPr>
        <w:numPr>
          <w:ilvl w:val="0"/>
          <w:numId w:val="1"/>
        </w:numPr>
        <w:spacing w:after="0" w:line="276" w:lineRule="auto"/>
        <w:ind w:right="0" w:hanging="396"/>
        <w:rPr>
          <w:szCs w:val="24"/>
        </w:rPr>
      </w:pPr>
      <w:r w:rsidRPr="00644814">
        <w:rPr>
          <w:szCs w:val="24"/>
        </w:rPr>
        <w:t>Tento volební řád se vztahuje na volby členů akademického senátu Farmaceutické fakulty v Hrad</w:t>
      </w:r>
      <w:r w:rsidR="00F810DF" w:rsidRPr="00644814">
        <w:rPr>
          <w:szCs w:val="24"/>
        </w:rPr>
        <w:t xml:space="preserve">ci Králové (dále jen </w:t>
      </w:r>
      <w:r w:rsidR="007525B1" w:rsidRPr="00644814">
        <w:rPr>
          <w:szCs w:val="24"/>
        </w:rPr>
        <w:t>„</w:t>
      </w:r>
      <w:r w:rsidR="00F810DF" w:rsidRPr="00644814">
        <w:rPr>
          <w:szCs w:val="24"/>
        </w:rPr>
        <w:t>fakulta</w:t>
      </w:r>
      <w:r w:rsidR="007525B1" w:rsidRPr="00644814">
        <w:rPr>
          <w:szCs w:val="24"/>
        </w:rPr>
        <w:t>“</w:t>
      </w:r>
      <w:r w:rsidR="00F810DF" w:rsidRPr="00644814">
        <w:rPr>
          <w:szCs w:val="24"/>
        </w:rPr>
        <w:t>)</w:t>
      </w:r>
      <w:r w:rsidRPr="00644814">
        <w:rPr>
          <w:szCs w:val="24"/>
        </w:rPr>
        <w:t xml:space="preserve">. </w:t>
      </w:r>
    </w:p>
    <w:p w14:paraId="25132BA2" w14:textId="7562EC7D" w:rsidR="00EA24CA" w:rsidRPr="00644814" w:rsidRDefault="00EA24CA" w:rsidP="00644814">
      <w:pPr>
        <w:numPr>
          <w:ilvl w:val="0"/>
          <w:numId w:val="1"/>
        </w:numPr>
        <w:spacing w:after="0" w:line="276" w:lineRule="auto"/>
        <w:ind w:right="0" w:hanging="396"/>
        <w:rPr>
          <w:szCs w:val="24"/>
        </w:rPr>
      </w:pPr>
      <w:r w:rsidRPr="00644814">
        <w:rPr>
          <w:szCs w:val="24"/>
        </w:rPr>
        <w:t>Akademický senát fakulty (dále jen „senát“)</w:t>
      </w:r>
      <w:r w:rsidR="00644814">
        <w:rPr>
          <w:rStyle w:val="Znakapoznpodarou"/>
          <w:szCs w:val="24"/>
        </w:rPr>
        <w:footnoteReference w:customMarkFollows="1" w:id="1"/>
        <w:t>1)</w:t>
      </w:r>
      <w:r w:rsidRPr="00644814">
        <w:rPr>
          <w:szCs w:val="24"/>
        </w:rPr>
        <w:t xml:space="preserve"> je </w:t>
      </w:r>
      <w:r w:rsidR="009828E2" w:rsidRPr="00644814">
        <w:rPr>
          <w:szCs w:val="24"/>
        </w:rPr>
        <w:t xml:space="preserve">samosprávným </w:t>
      </w:r>
      <w:r w:rsidRPr="00644814">
        <w:rPr>
          <w:szCs w:val="24"/>
        </w:rPr>
        <w:t>zastupitelským orgánem členů akademické obce fakulty (dále jen „akademická obec“).</w:t>
      </w:r>
    </w:p>
    <w:p w14:paraId="6B7DB174" w14:textId="27832489" w:rsidR="00EA24CA" w:rsidRPr="00644814" w:rsidRDefault="00EA24CA" w:rsidP="00644814">
      <w:pPr>
        <w:numPr>
          <w:ilvl w:val="0"/>
          <w:numId w:val="1"/>
        </w:numPr>
        <w:spacing w:after="0" w:line="276" w:lineRule="auto"/>
        <w:ind w:right="0" w:hanging="396"/>
        <w:rPr>
          <w:szCs w:val="24"/>
        </w:rPr>
      </w:pPr>
      <w:r w:rsidRPr="00644814">
        <w:rPr>
          <w:szCs w:val="24"/>
        </w:rPr>
        <w:t>Členy akademické obce jsou všichni akademičtí pracovníci Univerzity Karlovy (dále jen „univerzita“) působící na fakultě a všichni studenti zapsaní na fakultě.</w:t>
      </w:r>
      <w:r w:rsidR="00644814">
        <w:rPr>
          <w:rStyle w:val="Znakapoznpodarou"/>
          <w:szCs w:val="24"/>
        </w:rPr>
        <w:footnoteReference w:customMarkFollows="1" w:id="2"/>
        <w:t>2)</w:t>
      </w:r>
    </w:p>
    <w:p w14:paraId="500D938B" w14:textId="77777777" w:rsidR="00EA24CA" w:rsidRPr="00644814" w:rsidRDefault="00EA24CA" w:rsidP="00644814">
      <w:pPr>
        <w:numPr>
          <w:ilvl w:val="0"/>
          <w:numId w:val="1"/>
        </w:numPr>
        <w:spacing w:after="0" w:line="276" w:lineRule="auto"/>
        <w:ind w:right="0" w:hanging="396"/>
        <w:rPr>
          <w:szCs w:val="24"/>
        </w:rPr>
      </w:pPr>
      <w:r w:rsidRPr="00644814">
        <w:rPr>
          <w:szCs w:val="24"/>
        </w:rPr>
        <w:t xml:space="preserve">Senát má celkem 22 členů, z toho se 13 volí z řad akademických pracovníků a 9 z řad studentů. </w:t>
      </w:r>
    </w:p>
    <w:p w14:paraId="33E2249F" w14:textId="77777777" w:rsidR="00EA24CA" w:rsidRPr="00644814" w:rsidRDefault="00EA24CA" w:rsidP="00644814">
      <w:pPr>
        <w:numPr>
          <w:ilvl w:val="0"/>
          <w:numId w:val="1"/>
        </w:numPr>
        <w:spacing w:after="0" w:line="276" w:lineRule="auto"/>
        <w:ind w:right="0" w:hanging="396"/>
        <w:rPr>
          <w:szCs w:val="24"/>
        </w:rPr>
      </w:pPr>
      <w:r w:rsidRPr="00644814">
        <w:rPr>
          <w:szCs w:val="24"/>
        </w:rPr>
        <w:t xml:space="preserve">Pro účely voleb do senátu se akademická obec dělí na skupiny, kterými jsou: </w:t>
      </w:r>
    </w:p>
    <w:p w14:paraId="05A3BB89" w14:textId="60E39498" w:rsidR="00EA24CA" w:rsidRPr="00644814" w:rsidRDefault="00EA24CA" w:rsidP="00644814">
      <w:pPr>
        <w:numPr>
          <w:ilvl w:val="1"/>
          <w:numId w:val="1"/>
        </w:numPr>
        <w:spacing w:after="0" w:line="276" w:lineRule="auto"/>
        <w:ind w:right="0" w:hanging="456"/>
        <w:rPr>
          <w:szCs w:val="24"/>
        </w:rPr>
      </w:pPr>
      <w:r w:rsidRPr="00644814">
        <w:rPr>
          <w:szCs w:val="24"/>
        </w:rPr>
        <w:t>skupina tvořená studenty bakalářského a magisterského studia,</w:t>
      </w:r>
    </w:p>
    <w:p w14:paraId="755E2D17" w14:textId="77777777" w:rsidR="00EA24CA" w:rsidRPr="00644814" w:rsidRDefault="00EA24CA" w:rsidP="00644814">
      <w:pPr>
        <w:numPr>
          <w:ilvl w:val="1"/>
          <w:numId w:val="1"/>
        </w:numPr>
        <w:spacing w:after="0" w:line="276" w:lineRule="auto"/>
        <w:ind w:right="0" w:hanging="456"/>
        <w:rPr>
          <w:szCs w:val="24"/>
        </w:rPr>
      </w:pPr>
      <w:r w:rsidRPr="00644814">
        <w:rPr>
          <w:szCs w:val="24"/>
        </w:rPr>
        <w:t xml:space="preserve">skupina tvořená studenty doktorského studia, </w:t>
      </w:r>
    </w:p>
    <w:p w14:paraId="38F4BFA5" w14:textId="459FEDB0" w:rsidR="00EA24CA" w:rsidRPr="00644814" w:rsidRDefault="00EA24CA" w:rsidP="00644814">
      <w:pPr>
        <w:numPr>
          <w:ilvl w:val="1"/>
          <w:numId w:val="1"/>
        </w:numPr>
        <w:spacing w:after="0" w:line="276" w:lineRule="auto"/>
        <w:ind w:right="0" w:hanging="456"/>
        <w:rPr>
          <w:szCs w:val="24"/>
        </w:rPr>
      </w:pPr>
      <w:r w:rsidRPr="00644814">
        <w:rPr>
          <w:szCs w:val="24"/>
        </w:rPr>
        <w:t>skupiny tvořené akademickými pracovníky zařazenými na jednotlivých katedrách,</w:t>
      </w:r>
    </w:p>
    <w:p w14:paraId="2068F330" w14:textId="720EDF0A" w:rsidR="00EA24CA" w:rsidRPr="00644814" w:rsidRDefault="00EA24CA" w:rsidP="00644814">
      <w:pPr>
        <w:numPr>
          <w:ilvl w:val="1"/>
          <w:numId w:val="1"/>
        </w:numPr>
        <w:spacing w:after="0" w:line="276" w:lineRule="auto"/>
        <w:ind w:right="0" w:hanging="456"/>
        <w:rPr>
          <w:szCs w:val="24"/>
        </w:rPr>
      </w:pPr>
      <w:r w:rsidRPr="00644814">
        <w:rPr>
          <w:szCs w:val="24"/>
        </w:rPr>
        <w:t>skupina tvořená akademickými pracovníky zařazenými na odděleních, útvarech a</w:t>
      </w:r>
      <w:r w:rsidR="00644814">
        <w:rPr>
          <w:szCs w:val="24"/>
        </w:rPr>
        <w:t> </w:t>
      </w:r>
      <w:r w:rsidRPr="00644814">
        <w:rPr>
          <w:szCs w:val="24"/>
        </w:rPr>
        <w:t>střediscích.</w:t>
      </w:r>
      <w:r w:rsidR="00644814">
        <w:rPr>
          <w:rStyle w:val="Znakapoznpodarou"/>
          <w:szCs w:val="24"/>
        </w:rPr>
        <w:footnoteReference w:customMarkFollows="1" w:id="3"/>
        <w:t>3)</w:t>
      </w:r>
    </w:p>
    <w:p w14:paraId="31DE1049" w14:textId="303A6E5C" w:rsidR="00CF7F53" w:rsidRPr="00644814" w:rsidRDefault="00EA24CA" w:rsidP="00644814">
      <w:pPr>
        <w:numPr>
          <w:ilvl w:val="0"/>
          <w:numId w:val="1"/>
        </w:numPr>
        <w:spacing w:after="0" w:line="276" w:lineRule="auto"/>
        <w:ind w:right="0" w:hanging="396"/>
        <w:rPr>
          <w:szCs w:val="24"/>
        </w:rPr>
      </w:pPr>
      <w:r w:rsidRPr="00644814">
        <w:rPr>
          <w:szCs w:val="24"/>
        </w:rPr>
        <w:t>Skupina podle čl. 1 odst. 5 písm. a) má v senátu sedm zástupců, skupina podle odst. 5 písm. b) má v senátu dva zástupce, skupiny podle odst. 5 písm. c) mají v senátu po jednom zástupci pro každou katedru a skupina podle odst. 5 písm. d) má v senátu jednoho zástupce.</w:t>
      </w:r>
    </w:p>
    <w:p w14:paraId="75462E88" w14:textId="243C9E70" w:rsidR="00EA24CA" w:rsidRPr="00644814" w:rsidRDefault="00EA24CA" w:rsidP="00644814">
      <w:pPr>
        <w:numPr>
          <w:ilvl w:val="0"/>
          <w:numId w:val="1"/>
        </w:numPr>
        <w:spacing w:after="0" w:line="276" w:lineRule="auto"/>
        <w:ind w:right="0" w:hanging="396"/>
        <w:rPr>
          <w:szCs w:val="24"/>
        </w:rPr>
      </w:pPr>
      <w:r w:rsidRPr="00644814">
        <w:rPr>
          <w:szCs w:val="24"/>
        </w:rPr>
        <w:t>Zástupci zvolen</w:t>
      </w:r>
      <w:r w:rsidR="00583FAF" w:rsidRPr="00644814">
        <w:rPr>
          <w:szCs w:val="24"/>
        </w:rPr>
        <w:t>í</w:t>
      </w:r>
      <w:r w:rsidRPr="00644814">
        <w:rPr>
          <w:szCs w:val="24"/>
        </w:rPr>
        <w:t xml:space="preserve"> podle čl. 1 odst. 5 písm. a), b) tvoří </w:t>
      </w:r>
      <w:r w:rsidR="009828E2" w:rsidRPr="00644814">
        <w:rPr>
          <w:szCs w:val="24"/>
        </w:rPr>
        <w:t>studentsk</w:t>
      </w:r>
      <w:r w:rsidR="005D3399" w:rsidRPr="00644814">
        <w:rPr>
          <w:szCs w:val="24"/>
        </w:rPr>
        <w:t>ý</w:t>
      </w:r>
      <w:r w:rsidR="009828E2" w:rsidRPr="00644814">
        <w:rPr>
          <w:szCs w:val="24"/>
        </w:rPr>
        <w:t xml:space="preserve"> </w:t>
      </w:r>
      <w:r w:rsidR="005D3399" w:rsidRPr="00644814">
        <w:rPr>
          <w:szCs w:val="24"/>
        </w:rPr>
        <w:t>sbor</w:t>
      </w:r>
      <w:r w:rsidR="009828E2" w:rsidRPr="00644814">
        <w:rPr>
          <w:szCs w:val="24"/>
        </w:rPr>
        <w:t xml:space="preserve"> senátu</w:t>
      </w:r>
      <w:r w:rsidRPr="00644814">
        <w:rPr>
          <w:szCs w:val="24"/>
        </w:rPr>
        <w:t>. Zástupci zvolen</w:t>
      </w:r>
      <w:r w:rsidR="00583FAF" w:rsidRPr="00644814">
        <w:rPr>
          <w:szCs w:val="24"/>
        </w:rPr>
        <w:t>í</w:t>
      </w:r>
      <w:r w:rsidRPr="00644814">
        <w:rPr>
          <w:szCs w:val="24"/>
        </w:rPr>
        <w:t xml:space="preserve"> podle čl. 1 odst. 5 písm. c), d) tvoří </w:t>
      </w:r>
      <w:r w:rsidR="005D3399" w:rsidRPr="00644814">
        <w:rPr>
          <w:szCs w:val="24"/>
        </w:rPr>
        <w:t xml:space="preserve">zaměstnanecký </w:t>
      </w:r>
      <w:r w:rsidRPr="00644814">
        <w:rPr>
          <w:szCs w:val="24"/>
        </w:rPr>
        <w:t>sbor</w:t>
      </w:r>
      <w:r w:rsidR="005D3399" w:rsidRPr="00644814">
        <w:rPr>
          <w:szCs w:val="24"/>
        </w:rPr>
        <w:t xml:space="preserve"> senátu.</w:t>
      </w:r>
    </w:p>
    <w:p w14:paraId="20741D28" w14:textId="7C11A626" w:rsidR="00EA24CA" w:rsidRPr="00644814" w:rsidRDefault="00EA24CA" w:rsidP="00644814">
      <w:pPr>
        <w:numPr>
          <w:ilvl w:val="0"/>
          <w:numId w:val="1"/>
        </w:numPr>
        <w:spacing w:after="0" w:line="276" w:lineRule="auto"/>
        <w:ind w:right="0" w:hanging="396"/>
        <w:rPr>
          <w:szCs w:val="24"/>
        </w:rPr>
      </w:pPr>
      <w:r w:rsidRPr="00644814">
        <w:rPr>
          <w:szCs w:val="24"/>
        </w:rPr>
        <w:t>Konání voleb vyhlašuje senát usnesením, jímž se stanovují termíny jednotlivých kol, a</w:t>
      </w:r>
      <w:r w:rsidR="00644814">
        <w:rPr>
          <w:szCs w:val="24"/>
        </w:rPr>
        <w:t> </w:t>
      </w:r>
      <w:r w:rsidRPr="00644814">
        <w:rPr>
          <w:szCs w:val="24"/>
        </w:rPr>
        <w:t>oznamuje postup pro ustavení</w:t>
      </w:r>
      <w:r w:rsidR="005D3399" w:rsidRPr="00644814">
        <w:rPr>
          <w:szCs w:val="24"/>
        </w:rPr>
        <w:t xml:space="preserve"> </w:t>
      </w:r>
      <w:r w:rsidRPr="00644814">
        <w:rPr>
          <w:szCs w:val="24"/>
        </w:rPr>
        <w:t xml:space="preserve">volební komise. </w:t>
      </w:r>
    </w:p>
    <w:p w14:paraId="102ABE24" w14:textId="77777777" w:rsidR="00EA24CA" w:rsidRPr="00644814" w:rsidRDefault="00EA24CA" w:rsidP="00644814">
      <w:pPr>
        <w:numPr>
          <w:ilvl w:val="0"/>
          <w:numId w:val="1"/>
        </w:numPr>
        <w:spacing w:after="0" w:line="276" w:lineRule="auto"/>
        <w:ind w:right="0" w:hanging="396"/>
        <w:rPr>
          <w:szCs w:val="24"/>
        </w:rPr>
      </w:pPr>
      <w:r w:rsidRPr="00644814">
        <w:rPr>
          <w:szCs w:val="24"/>
        </w:rPr>
        <w:t xml:space="preserve">Volby jsou přímé, s tajným hlasováním. </w:t>
      </w:r>
    </w:p>
    <w:p w14:paraId="52CD2A8B" w14:textId="77777777" w:rsidR="00EA24CA" w:rsidRPr="00644814" w:rsidRDefault="00EA24CA" w:rsidP="00644814">
      <w:pPr>
        <w:numPr>
          <w:ilvl w:val="0"/>
          <w:numId w:val="1"/>
        </w:numPr>
        <w:spacing w:after="0" w:line="276" w:lineRule="auto"/>
        <w:ind w:right="0" w:hanging="396"/>
        <w:rPr>
          <w:szCs w:val="24"/>
        </w:rPr>
      </w:pPr>
      <w:r w:rsidRPr="00644814">
        <w:rPr>
          <w:szCs w:val="24"/>
        </w:rPr>
        <w:t xml:space="preserve">Volby připravuje, řídí a stížnosti vyřizuje volební komise. </w:t>
      </w:r>
    </w:p>
    <w:p w14:paraId="23E5EA91" w14:textId="77777777" w:rsidR="00EA24CA" w:rsidRPr="00644814" w:rsidRDefault="00EA24CA" w:rsidP="00644814">
      <w:pPr>
        <w:numPr>
          <w:ilvl w:val="0"/>
          <w:numId w:val="1"/>
        </w:numPr>
        <w:spacing w:after="0" w:line="276" w:lineRule="auto"/>
        <w:ind w:right="0" w:hanging="396"/>
        <w:rPr>
          <w:szCs w:val="24"/>
        </w:rPr>
      </w:pPr>
      <w:r w:rsidRPr="00644814">
        <w:rPr>
          <w:szCs w:val="24"/>
        </w:rPr>
        <w:lastRenderedPageBreak/>
        <w:t xml:space="preserve">Počet funkčních období člena senátu není omezen. </w:t>
      </w:r>
    </w:p>
    <w:p w14:paraId="5FFD94C0" w14:textId="75231587" w:rsidR="00EA24CA" w:rsidRPr="00644814" w:rsidRDefault="00EA24CA" w:rsidP="00644814">
      <w:pPr>
        <w:spacing w:after="0" w:line="276" w:lineRule="auto"/>
        <w:ind w:left="0" w:right="0" w:firstLine="0"/>
        <w:jc w:val="left"/>
        <w:rPr>
          <w:szCs w:val="24"/>
        </w:rPr>
      </w:pPr>
    </w:p>
    <w:p w14:paraId="5DFDDCC5" w14:textId="77777777" w:rsidR="00537B8A" w:rsidRPr="00644814" w:rsidRDefault="00537B8A" w:rsidP="00644814">
      <w:pPr>
        <w:spacing w:after="0" w:line="276" w:lineRule="auto"/>
        <w:ind w:left="0" w:right="0" w:firstLine="0"/>
        <w:jc w:val="left"/>
        <w:rPr>
          <w:szCs w:val="24"/>
        </w:rPr>
      </w:pPr>
    </w:p>
    <w:p w14:paraId="1E406B62" w14:textId="77777777" w:rsidR="00EA24CA" w:rsidRPr="00644814" w:rsidRDefault="00EA24CA" w:rsidP="00644814">
      <w:pPr>
        <w:spacing w:after="0" w:line="276" w:lineRule="auto"/>
        <w:ind w:right="0"/>
        <w:jc w:val="center"/>
        <w:rPr>
          <w:b/>
          <w:szCs w:val="24"/>
        </w:rPr>
      </w:pPr>
      <w:r w:rsidRPr="00644814">
        <w:rPr>
          <w:b/>
          <w:szCs w:val="24"/>
        </w:rPr>
        <w:t xml:space="preserve">Část II. </w:t>
      </w:r>
    </w:p>
    <w:p w14:paraId="28645C14" w14:textId="77777777" w:rsidR="00EA24CA" w:rsidRPr="00644814" w:rsidRDefault="00EA24CA" w:rsidP="00644814">
      <w:pPr>
        <w:spacing w:after="0" w:line="276" w:lineRule="auto"/>
        <w:ind w:right="0"/>
        <w:jc w:val="center"/>
        <w:rPr>
          <w:b/>
          <w:szCs w:val="24"/>
        </w:rPr>
      </w:pPr>
      <w:r w:rsidRPr="00644814">
        <w:rPr>
          <w:b/>
          <w:szCs w:val="24"/>
        </w:rPr>
        <w:t xml:space="preserve">Volby do senátu </w:t>
      </w:r>
    </w:p>
    <w:p w14:paraId="2D2D3E10" w14:textId="77777777" w:rsidR="00EA24CA" w:rsidRPr="00644814" w:rsidRDefault="00EA24CA" w:rsidP="00644814">
      <w:pPr>
        <w:spacing w:after="0" w:line="276" w:lineRule="auto"/>
        <w:ind w:left="0" w:right="0" w:firstLine="0"/>
        <w:jc w:val="center"/>
        <w:rPr>
          <w:szCs w:val="24"/>
        </w:rPr>
      </w:pPr>
      <w:r w:rsidRPr="00644814">
        <w:rPr>
          <w:szCs w:val="24"/>
        </w:rPr>
        <w:t xml:space="preserve"> </w:t>
      </w:r>
    </w:p>
    <w:p w14:paraId="3BB2BAA3" w14:textId="77777777" w:rsidR="00EA24CA" w:rsidRPr="00644814" w:rsidRDefault="00EA24CA" w:rsidP="00644814">
      <w:pPr>
        <w:spacing w:after="0" w:line="276" w:lineRule="auto"/>
        <w:ind w:right="0"/>
        <w:jc w:val="center"/>
        <w:rPr>
          <w:szCs w:val="24"/>
        </w:rPr>
      </w:pPr>
      <w:r w:rsidRPr="00644814">
        <w:rPr>
          <w:szCs w:val="24"/>
        </w:rPr>
        <w:t xml:space="preserve">Čl. 2 </w:t>
      </w:r>
    </w:p>
    <w:p w14:paraId="52AEDC5A" w14:textId="77777777" w:rsidR="00EA24CA" w:rsidRPr="00644814" w:rsidRDefault="00EA24CA" w:rsidP="00644814">
      <w:pPr>
        <w:spacing w:after="0" w:line="276" w:lineRule="auto"/>
        <w:ind w:right="0"/>
        <w:jc w:val="center"/>
        <w:rPr>
          <w:szCs w:val="24"/>
        </w:rPr>
      </w:pPr>
      <w:r w:rsidRPr="00644814">
        <w:rPr>
          <w:szCs w:val="24"/>
        </w:rPr>
        <w:t xml:space="preserve">Obecná ustanovení </w:t>
      </w:r>
    </w:p>
    <w:p w14:paraId="19483A12" w14:textId="77777777" w:rsidR="00EA24CA" w:rsidRPr="00644814" w:rsidRDefault="00EA24CA" w:rsidP="00644814">
      <w:pPr>
        <w:spacing w:after="0" w:line="276" w:lineRule="auto"/>
        <w:ind w:left="0" w:right="0" w:firstLine="0"/>
        <w:jc w:val="left"/>
        <w:rPr>
          <w:szCs w:val="24"/>
        </w:rPr>
      </w:pPr>
      <w:r w:rsidRPr="00644814">
        <w:rPr>
          <w:szCs w:val="24"/>
        </w:rPr>
        <w:t xml:space="preserve"> </w:t>
      </w:r>
    </w:p>
    <w:p w14:paraId="6D43EF12" w14:textId="77777777" w:rsidR="00573AA7" w:rsidRPr="00644814" w:rsidRDefault="00573AA7" w:rsidP="00644814">
      <w:pPr>
        <w:numPr>
          <w:ilvl w:val="0"/>
          <w:numId w:val="9"/>
        </w:numPr>
        <w:spacing w:after="0" w:line="276" w:lineRule="auto"/>
        <w:ind w:right="0"/>
        <w:rPr>
          <w:color w:val="000000" w:themeColor="text1"/>
          <w:szCs w:val="24"/>
        </w:rPr>
      </w:pPr>
      <w:r w:rsidRPr="00644814">
        <w:rPr>
          <w:color w:val="000000" w:themeColor="text1"/>
          <w:szCs w:val="24"/>
        </w:rPr>
        <w:t xml:space="preserve">V případě příslušnosti člena akademické obce do více skupin podle čl. 1 odst. 5 může volit a být volen pouze v dané skupině, kterou si dotyčný určí. </w:t>
      </w:r>
    </w:p>
    <w:p w14:paraId="380BE28B" w14:textId="5A7EBC55" w:rsidR="00CF7F53" w:rsidRPr="00644814" w:rsidRDefault="00102D86" w:rsidP="00644814">
      <w:pPr>
        <w:pStyle w:val="Odstavecseseznamem"/>
        <w:numPr>
          <w:ilvl w:val="0"/>
          <w:numId w:val="9"/>
        </w:numPr>
        <w:spacing w:after="0" w:line="276" w:lineRule="auto"/>
        <w:ind w:right="0"/>
        <w:rPr>
          <w:szCs w:val="24"/>
        </w:rPr>
      </w:pPr>
      <w:r w:rsidRPr="00644814">
        <w:rPr>
          <w:szCs w:val="24"/>
        </w:rPr>
        <w:t>Senát</w:t>
      </w:r>
      <w:r w:rsidR="00CF7F53" w:rsidRPr="00644814">
        <w:rPr>
          <w:szCs w:val="24"/>
        </w:rPr>
        <w:t xml:space="preserve"> vyhlašuje volby se souhlasem pléna tak, aby se platná volba uskutečnila nejpozději 15. dne před koncem funkčního období členů </w:t>
      </w:r>
      <w:r w:rsidRPr="00644814">
        <w:rPr>
          <w:szCs w:val="24"/>
        </w:rPr>
        <w:t>senát</w:t>
      </w:r>
      <w:r w:rsidR="00EC49C0" w:rsidRPr="00644814">
        <w:rPr>
          <w:szCs w:val="24"/>
        </w:rPr>
        <w:t>u</w:t>
      </w:r>
      <w:r w:rsidR="00CF7F53" w:rsidRPr="00644814">
        <w:rPr>
          <w:szCs w:val="24"/>
        </w:rPr>
        <w:t>.</w:t>
      </w:r>
    </w:p>
    <w:p w14:paraId="43613E5A" w14:textId="1A4B2EF9" w:rsidR="00CF7F53" w:rsidRPr="00644814" w:rsidRDefault="00CF7F53" w:rsidP="00644814">
      <w:pPr>
        <w:pStyle w:val="Odstavecseseznamem"/>
        <w:numPr>
          <w:ilvl w:val="0"/>
          <w:numId w:val="9"/>
        </w:numPr>
        <w:spacing w:after="0" w:line="276" w:lineRule="auto"/>
        <w:ind w:right="0"/>
        <w:rPr>
          <w:szCs w:val="24"/>
        </w:rPr>
      </w:pPr>
      <w:r w:rsidRPr="00644814">
        <w:rPr>
          <w:szCs w:val="24"/>
        </w:rPr>
        <w:t xml:space="preserve">Na základě usnesení senátu se mohou volby provést částečně či úplně elektronicky pomocí počítačové sítě. </w:t>
      </w:r>
      <w:r w:rsidR="0016100A" w:rsidRPr="00644814">
        <w:rPr>
          <w:szCs w:val="24"/>
        </w:rPr>
        <w:t>Současně bude zveřejněn dokument o technických podrobnostech organizace, průběhu a zabezpečení takových voleb. Případné námitky členů akademické obce řeší senát.</w:t>
      </w:r>
    </w:p>
    <w:p w14:paraId="16CD295E" w14:textId="3CBCD27D" w:rsidR="00EA24CA" w:rsidRPr="00644814" w:rsidRDefault="00EA24CA" w:rsidP="00644814">
      <w:pPr>
        <w:spacing w:after="0" w:line="276" w:lineRule="auto"/>
        <w:ind w:left="0" w:right="0" w:firstLine="0"/>
        <w:jc w:val="left"/>
        <w:rPr>
          <w:szCs w:val="24"/>
        </w:rPr>
      </w:pPr>
      <w:r w:rsidRPr="00644814">
        <w:rPr>
          <w:szCs w:val="24"/>
        </w:rPr>
        <w:t xml:space="preserve">  </w:t>
      </w:r>
    </w:p>
    <w:p w14:paraId="57B8C5DA" w14:textId="77777777" w:rsidR="00EA24CA" w:rsidRPr="00644814" w:rsidRDefault="00EA24CA" w:rsidP="00644814">
      <w:pPr>
        <w:spacing w:after="0" w:line="276" w:lineRule="auto"/>
        <w:ind w:left="0" w:right="0"/>
        <w:jc w:val="center"/>
        <w:rPr>
          <w:szCs w:val="24"/>
        </w:rPr>
      </w:pPr>
      <w:r w:rsidRPr="00644814">
        <w:rPr>
          <w:szCs w:val="24"/>
        </w:rPr>
        <w:t xml:space="preserve">Čl. 3 </w:t>
      </w:r>
    </w:p>
    <w:p w14:paraId="668B19B4" w14:textId="77777777" w:rsidR="00EA24CA" w:rsidRPr="00644814" w:rsidRDefault="00EA24CA" w:rsidP="00644814">
      <w:pPr>
        <w:spacing w:after="0" w:line="276" w:lineRule="auto"/>
        <w:ind w:left="0" w:right="0"/>
        <w:jc w:val="center"/>
        <w:rPr>
          <w:szCs w:val="24"/>
        </w:rPr>
      </w:pPr>
      <w:r w:rsidRPr="00644814">
        <w:rPr>
          <w:szCs w:val="24"/>
        </w:rPr>
        <w:t xml:space="preserve">Volební komise senátu </w:t>
      </w:r>
    </w:p>
    <w:p w14:paraId="0166029C" w14:textId="77777777" w:rsidR="00EA24CA" w:rsidRPr="00644814" w:rsidRDefault="00EA24CA" w:rsidP="00644814">
      <w:pPr>
        <w:spacing w:after="0" w:line="276" w:lineRule="auto"/>
        <w:ind w:left="0" w:right="0" w:firstLine="0"/>
        <w:jc w:val="left"/>
        <w:rPr>
          <w:szCs w:val="24"/>
        </w:rPr>
      </w:pPr>
      <w:r w:rsidRPr="00644814">
        <w:rPr>
          <w:szCs w:val="24"/>
        </w:rPr>
        <w:t xml:space="preserve"> </w:t>
      </w:r>
    </w:p>
    <w:p w14:paraId="417EC395" w14:textId="6D12E40C" w:rsidR="00EA24CA" w:rsidRPr="00644814" w:rsidRDefault="00EA24CA" w:rsidP="00644814">
      <w:pPr>
        <w:numPr>
          <w:ilvl w:val="0"/>
          <w:numId w:val="2"/>
        </w:numPr>
        <w:spacing w:after="0" w:line="276" w:lineRule="auto"/>
        <w:ind w:right="0" w:hanging="396"/>
        <w:rPr>
          <w:szCs w:val="24"/>
        </w:rPr>
      </w:pPr>
      <w:r w:rsidRPr="00644814">
        <w:rPr>
          <w:szCs w:val="24"/>
        </w:rPr>
        <w:t>Volební komise (dále jen „komise“) jsou tříčlenné. Ustavení komise pro volbu do senátu organizuje dosavadní člen (členové) senátu z příslušné skupiny</w:t>
      </w:r>
      <w:r w:rsidR="009158D7" w:rsidRPr="00644814">
        <w:rPr>
          <w:szCs w:val="24"/>
        </w:rPr>
        <w:t xml:space="preserve"> dle čl. 1 odst. 5</w:t>
      </w:r>
      <w:r w:rsidR="00EC49C0" w:rsidRPr="00644814">
        <w:rPr>
          <w:szCs w:val="24"/>
        </w:rPr>
        <w:t>;</w:t>
      </w:r>
      <w:r w:rsidRPr="00644814">
        <w:rPr>
          <w:szCs w:val="24"/>
        </w:rPr>
        <w:t xml:space="preserve"> není-li to možné, pak osoba pověřená senátem. Kandidát nesmí být členem komise. </w:t>
      </w:r>
    </w:p>
    <w:p w14:paraId="37220BB7" w14:textId="77777777" w:rsidR="00EA24CA" w:rsidRPr="00644814" w:rsidRDefault="00EA24CA" w:rsidP="00644814">
      <w:pPr>
        <w:numPr>
          <w:ilvl w:val="0"/>
          <w:numId w:val="2"/>
        </w:numPr>
        <w:spacing w:after="0" w:line="276" w:lineRule="auto"/>
        <w:ind w:right="0" w:hanging="396"/>
        <w:rPr>
          <w:szCs w:val="24"/>
        </w:rPr>
      </w:pPr>
      <w:r w:rsidRPr="00644814">
        <w:rPr>
          <w:szCs w:val="24"/>
        </w:rPr>
        <w:t xml:space="preserve">Komise má za úkol: </w:t>
      </w:r>
    </w:p>
    <w:p w14:paraId="30282F97" w14:textId="79488C07" w:rsidR="00EA24CA" w:rsidRPr="00644814" w:rsidRDefault="00EA24CA" w:rsidP="00644814">
      <w:pPr>
        <w:numPr>
          <w:ilvl w:val="1"/>
          <w:numId w:val="2"/>
        </w:numPr>
        <w:spacing w:after="0" w:line="276" w:lineRule="auto"/>
        <w:ind w:right="0" w:hanging="456"/>
        <w:rPr>
          <w:szCs w:val="24"/>
        </w:rPr>
      </w:pPr>
      <w:r w:rsidRPr="00644814">
        <w:rPr>
          <w:szCs w:val="24"/>
        </w:rPr>
        <w:t xml:space="preserve">seznámit členy akademické obce s požadavky na kandidáty a s časovým rozvrhem voleb (konečný termín pro navrhování kandidátů, termín oznámení kandidátní listiny a termín volebního aktu), </w:t>
      </w:r>
    </w:p>
    <w:p w14:paraId="10B691F8" w14:textId="77777777" w:rsidR="00EA24CA" w:rsidRPr="00644814" w:rsidRDefault="00EA24CA" w:rsidP="00644814">
      <w:pPr>
        <w:numPr>
          <w:ilvl w:val="1"/>
          <w:numId w:val="2"/>
        </w:numPr>
        <w:spacing w:after="0" w:line="276" w:lineRule="auto"/>
        <w:ind w:right="0" w:hanging="456"/>
        <w:rPr>
          <w:szCs w:val="24"/>
        </w:rPr>
      </w:pPr>
      <w:r w:rsidRPr="00644814">
        <w:rPr>
          <w:szCs w:val="24"/>
        </w:rPr>
        <w:t xml:space="preserve">přijímat návrhy na kandidáty podané kandidáty samými či kterýmkoli členem anebo částí akademické obce (resp. skupiny dle čl. 1 odst. 5), </w:t>
      </w:r>
    </w:p>
    <w:p w14:paraId="470A8FF7" w14:textId="01AD4A10" w:rsidR="00EA24CA" w:rsidRPr="00644814" w:rsidRDefault="00EA24CA" w:rsidP="00644814">
      <w:pPr>
        <w:numPr>
          <w:ilvl w:val="1"/>
          <w:numId w:val="2"/>
        </w:numPr>
        <w:spacing w:after="0" w:line="276" w:lineRule="auto"/>
        <w:ind w:right="0" w:hanging="456"/>
        <w:rPr>
          <w:szCs w:val="24"/>
        </w:rPr>
      </w:pPr>
      <w:r w:rsidRPr="00644814">
        <w:rPr>
          <w:szCs w:val="24"/>
        </w:rPr>
        <w:t>vyloučit z návrhů ty, kteří nevyhovují požadavkům stanoveným statutem</w:t>
      </w:r>
      <w:r w:rsidR="00EC49C0" w:rsidRPr="00644814">
        <w:rPr>
          <w:szCs w:val="24"/>
        </w:rPr>
        <w:t xml:space="preserve"> fakulty</w:t>
      </w:r>
      <w:r w:rsidRPr="00644814">
        <w:rPr>
          <w:szCs w:val="24"/>
        </w:rPr>
        <w:t>,</w:t>
      </w:r>
      <w:r w:rsidR="00644814">
        <w:rPr>
          <w:rStyle w:val="Znakapoznpodarou"/>
          <w:szCs w:val="24"/>
        </w:rPr>
        <w:footnoteReference w:customMarkFollows="1" w:id="4"/>
        <w:t>4)</w:t>
      </w:r>
      <w:r w:rsidRPr="00644814">
        <w:rPr>
          <w:szCs w:val="24"/>
        </w:rPr>
        <w:t xml:space="preserve"> a</w:t>
      </w:r>
      <w:r w:rsidR="00644814">
        <w:rPr>
          <w:szCs w:val="24"/>
        </w:rPr>
        <w:t> </w:t>
      </w:r>
      <w:r w:rsidRPr="00644814">
        <w:rPr>
          <w:szCs w:val="24"/>
        </w:rPr>
        <w:t xml:space="preserve">sdělit tuto skutečnost navrhovatelům, od ostatních navržených získat písemný souhlas s jejich kandidaturou, </w:t>
      </w:r>
    </w:p>
    <w:p w14:paraId="7B41CB65" w14:textId="48BB5145" w:rsidR="00EA24CA" w:rsidRPr="00644814" w:rsidRDefault="00EA24CA" w:rsidP="00644814">
      <w:pPr>
        <w:numPr>
          <w:ilvl w:val="1"/>
          <w:numId w:val="2"/>
        </w:numPr>
        <w:spacing w:after="0" w:line="276" w:lineRule="auto"/>
        <w:ind w:right="0" w:hanging="456"/>
        <w:rPr>
          <w:szCs w:val="24"/>
        </w:rPr>
      </w:pPr>
      <w:r w:rsidRPr="00644814">
        <w:rPr>
          <w:szCs w:val="24"/>
        </w:rPr>
        <w:t>z posledně jmenovaných sestavit kandidátní listinu a seznámit s ní členy akademické obce nejpozději 7 dní před dnem konání volby,</w:t>
      </w:r>
    </w:p>
    <w:p w14:paraId="2624EBA3" w14:textId="47EFFA8B" w:rsidR="00EA24CA" w:rsidRPr="00644814" w:rsidRDefault="00EA24CA" w:rsidP="00644814">
      <w:pPr>
        <w:numPr>
          <w:ilvl w:val="1"/>
          <w:numId w:val="2"/>
        </w:numPr>
        <w:spacing w:after="0" w:line="276" w:lineRule="auto"/>
        <w:ind w:right="0" w:hanging="456"/>
        <w:rPr>
          <w:szCs w:val="24"/>
        </w:rPr>
      </w:pPr>
      <w:r w:rsidRPr="00644814">
        <w:rPr>
          <w:szCs w:val="24"/>
        </w:rPr>
        <w:t>zabezpečit sestavení seznamu oprávněných voličů, organizovat vlastní volební akt, vyhlásit výsledky</w:t>
      </w:r>
      <w:r w:rsidR="00974DBE" w:rsidRPr="00644814">
        <w:rPr>
          <w:szCs w:val="24"/>
        </w:rPr>
        <w:t>,</w:t>
      </w:r>
      <w:r w:rsidRPr="00644814">
        <w:rPr>
          <w:szCs w:val="24"/>
        </w:rPr>
        <w:t xml:space="preserve"> sepsat zápis o volbě</w:t>
      </w:r>
      <w:r w:rsidR="00974DBE" w:rsidRPr="00644814">
        <w:rPr>
          <w:szCs w:val="24"/>
        </w:rPr>
        <w:t xml:space="preserve"> a bezodkladně jej předat předsedovi senátu.</w:t>
      </w:r>
    </w:p>
    <w:p w14:paraId="062FA056" w14:textId="341D0F67" w:rsidR="00EA24CA" w:rsidRPr="00644814" w:rsidRDefault="00EA24CA" w:rsidP="00644814">
      <w:pPr>
        <w:spacing w:after="0" w:line="276" w:lineRule="auto"/>
        <w:ind w:left="0" w:right="0" w:firstLine="0"/>
        <w:jc w:val="left"/>
        <w:rPr>
          <w:szCs w:val="24"/>
        </w:rPr>
      </w:pPr>
      <w:r w:rsidRPr="00644814">
        <w:rPr>
          <w:szCs w:val="24"/>
        </w:rPr>
        <w:t xml:space="preserve">  </w:t>
      </w:r>
    </w:p>
    <w:p w14:paraId="6C26B152" w14:textId="77777777" w:rsidR="00EA24CA" w:rsidRPr="00644814" w:rsidRDefault="00EA24CA" w:rsidP="00644814">
      <w:pPr>
        <w:spacing w:after="0" w:line="276" w:lineRule="auto"/>
        <w:ind w:left="0" w:right="0"/>
        <w:jc w:val="center"/>
        <w:rPr>
          <w:szCs w:val="24"/>
        </w:rPr>
      </w:pPr>
      <w:r w:rsidRPr="00644814">
        <w:rPr>
          <w:szCs w:val="24"/>
        </w:rPr>
        <w:t xml:space="preserve">Čl. 4 </w:t>
      </w:r>
    </w:p>
    <w:p w14:paraId="236D8BD4" w14:textId="77777777" w:rsidR="00EA24CA" w:rsidRPr="00644814" w:rsidRDefault="00EA24CA" w:rsidP="00644814">
      <w:pPr>
        <w:spacing w:after="0" w:line="276" w:lineRule="auto"/>
        <w:ind w:left="0" w:right="0"/>
        <w:jc w:val="center"/>
        <w:rPr>
          <w:szCs w:val="24"/>
        </w:rPr>
      </w:pPr>
      <w:r w:rsidRPr="00644814">
        <w:rPr>
          <w:szCs w:val="24"/>
        </w:rPr>
        <w:t xml:space="preserve">Volební akt </w:t>
      </w:r>
    </w:p>
    <w:p w14:paraId="3C9A135D" w14:textId="77777777" w:rsidR="00EA24CA" w:rsidRPr="00644814" w:rsidRDefault="00EA24CA" w:rsidP="00644814">
      <w:pPr>
        <w:spacing w:after="0" w:line="276" w:lineRule="auto"/>
        <w:ind w:left="0" w:right="0" w:firstLine="0"/>
        <w:jc w:val="left"/>
        <w:rPr>
          <w:szCs w:val="24"/>
        </w:rPr>
      </w:pPr>
      <w:r w:rsidRPr="00644814">
        <w:rPr>
          <w:szCs w:val="24"/>
        </w:rPr>
        <w:t xml:space="preserve"> </w:t>
      </w:r>
    </w:p>
    <w:p w14:paraId="7F59557F" w14:textId="266D7FBA" w:rsidR="0016100A" w:rsidRPr="00644814" w:rsidRDefault="0016100A" w:rsidP="00644814">
      <w:pPr>
        <w:numPr>
          <w:ilvl w:val="0"/>
          <w:numId w:val="3"/>
        </w:numPr>
        <w:spacing w:after="0" w:line="276" w:lineRule="auto"/>
        <w:ind w:right="0" w:hanging="396"/>
        <w:rPr>
          <w:szCs w:val="24"/>
        </w:rPr>
      </w:pPr>
      <w:r w:rsidRPr="00644814">
        <w:rPr>
          <w:szCs w:val="24"/>
        </w:rPr>
        <w:lastRenderedPageBreak/>
        <w:t>Ve volební místnosti nebo jinak určeném prostoru pro hlasování musí být umožněna úprava hlasovacích lístků tak, aby bylo zajištěno tajné hlasování.</w:t>
      </w:r>
    </w:p>
    <w:p w14:paraId="7DE5BE55" w14:textId="099A4BC4" w:rsidR="00EA24CA" w:rsidRPr="00644814" w:rsidRDefault="00EA24CA" w:rsidP="00644814">
      <w:pPr>
        <w:numPr>
          <w:ilvl w:val="0"/>
          <w:numId w:val="3"/>
        </w:numPr>
        <w:spacing w:after="0" w:line="276" w:lineRule="auto"/>
        <w:ind w:right="0" w:hanging="396"/>
        <w:rPr>
          <w:szCs w:val="24"/>
        </w:rPr>
      </w:pPr>
      <w:r w:rsidRPr="00644814">
        <w:rPr>
          <w:szCs w:val="24"/>
        </w:rPr>
        <w:t xml:space="preserve">Každý volič obdrží hlasovací lístek se jmény kandidátů, seřazenými abecedně, na kterém označí kandidáta resp. kandidáty, které volí. Je-li kandidát jediný, jsou na kandidátce nabídnuty možnosti ANO - NE a volič označí nejvýše jednu z nich. </w:t>
      </w:r>
    </w:p>
    <w:p w14:paraId="71C3C421" w14:textId="77777777" w:rsidR="00EA24CA" w:rsidRPr="00644814" w:rsidRDefault="00EA24CA" w:rsidP="00644814">
      <w:pPr>
        <w:numPr>
          <w:ilvl w:val="0"/>
          <w:numId w:val="3"/>
        </w:numPr>
        <w:spacing w:after="0" w:line="276" w:lineRule="auto"/>
        <w:ind w:right="0" w:hanging="396"/>
        <w:rPr>
          <w:szCs w:val="24"/>
        </w:rPr>
      </w:pPr>
      <w:r w:rsidRPr="00644814">
        <w:rPr>
          <w:szCs w:val="24"/>
        </w:rPr>
        <w:t xml:space="preserve">Volební akt: </w:t>
      </w:r>
    </w:p>
    <w:p w14:paraId="7E480C90" w14:textId="77777777" w:rsidR="00EA24CA" w:rsidRPr="00644814" w:rsidRDefault="00EA24CA" w:rsidP="00644814">
      <w:pPr>
        <w:numPr>
          <w:ilvl w:val="1"/>
          <w:numId w:val="3"/>
        </w:numPr>
        <w:spacing w:after="0" w:line="276" w:lineRule="auto"/>
        <w:ind w:right="0" w:hanging="456"/>
        <w:rPr>
          <w:szCs w:val="24"/>
        </w:rPr>
      </w:pPr>
      <w:r w:rsidRPr="00644814">
        <w:rPr>
          <w:szCs w:val="24"/>
        </w:rPr>
        <w:t xml:space="preserve">při volbě jediné osoby - volič označí nejvýše jednoho kandidáta. Zvolen je kandidát, </w:t>
      </w:r>
    </w:p>
    <w:p w14:paraId="2D16E3C7" w14:textId="0A1AAF1E" w:rsidR="00EA24CA" w:rsidRPr="00644814" w:rsidRDefault="00EA24CA" w:rsidP="00644814">
      <w:pPr>
        <w:spacing w:after="0" w:line="276" w:lineRule="auto"/>
        <w:ind w:left="406" w:right="0"/>
        <w:rPr>
          <w:szCs w:val="24"/>
        </w:rPr>
      </w:pPr>
      <w:r w:rsidRPr="00644814">
        <w:rPr>
          <w:szCs w:val="24"/>
        </w:rPr>
        <w:t xml:space="preserve">        který získal největší počet hlasů. Při shodě hlasů rozhoduje los.</w:t>
      </w:r>
    </w:p>
    <w:p w14:paraId="622D1FAF" w14:textId="77777777" w:rsidR="00EA24CA" w:rsidRPr="00644814" w:rsidRDefault="00EA24CA" w:rsidP="00644814">
      <w:pPr>
        <w:numPr>
          <w:ilvl w:val="1"/>
          <w:numId w:val="3"/>
        </w:numPr>
        <w:spacing w:after="0" w:line="276" w:lineRule="auto"/>
        <w:ind w:right="0" w:hanging="456"/>
        <w:rPr>
          <w:szCs w:val="24"/>
        </w:rPr>
      </w:pPr>
      <w:r w:rsidRPr="00644814">
        <w:rPr>
          <w:szCs w:val="24"/>
        </w:rPr>
        <w:t xml:space="preserve">při volbě více než jedné osoby - volič označuje nejvýše tolik kandidátů, kolik osob má být zvoleno. Zvoleni jsou kandidáti s nejvyšším počtem získaných hlasů. Při shodě hlasů rozhoduje los. </w:t>
      </w:r>
    </w:p>
    <w:p w14:paraId="782566F8" w14:textId="77777777" w:rsidR="00EA24CA" w:rsidRPr="00644814" w:rsidRDefault="00EA24CA" w:rsidP="00644814">
      <w:pPr>
        <w:numPr>
          <w:ilvl w:val="0"/>
          <w:numId w:val="3"/>
        </w:numPr>
        <w:spacing w:after="0" w:line="276" w:lineRule="auto"/>
        <w:ind w:right="0" w:hanging="396"/>
        <w:rPr>
          <w:szCs w:val="24"/>
        </w:rPr>
      </w:pPr>
      <w:r w:rsidRPr="00644814">
        <w:rPr>
          <w:szCs w:val="24"/>
        </w:rPr>
        <w:t xml:space="preserve">První tři nezvolení kandidáti s nejvyšším počtem hlasů se stávají náhradníky v dané skupině. </w:t>
      </w:r>
    </w:p>
    <w:p w14:paraId="4DEC3599" w14:textId="0FF9673B" w:rsidR="00EA24CA" w:rsidRPr="00644814" w:rsidRDefault="00EA24CA" w:rsidP="00644814">
      <w:pPr>
        <w:numPr>
          <w:ilvl w:val="0"/>
          <w:numId w:val="3"/>
        </w:numPr>
        <w:spacing w:after="0" w:line="276" w:lineRule="auto"/>
        <w:ind w:right="0" w:hanging="396"/>
        <w:rPr>
          <w:color w:val="000000" w:themeColor="text1"/>
          <w:szCs w:val="24"/>
        </w:rPr>
      </w:pPr>
      <w:r w:rsidRPr="00644814">
        <w:rPr>
          <w:color w:val="000000" w:themeColor="text1"/>
          <w:szCs w:val="24"/>
        </w:rPr>
        <w:t>Každý volič může hlasovat pouze jednou.</w:t>
      </w:r>
    </w:p>
    <w:p w14:paraId="62DF4D42" w14:textId="1A28FC3B" w:rsidR="00722A0D" w:rsidRPr="00644814" w:rsidRDefault="00722A0D" w:rsidP="00644814">
      <w:pPr>
        <w:spacing w:after="0" w:line="276" w:lineRule="auto"/>
        <w:ind w:right="0"/>
        <w:jc w:val="center"/>
        <w:rPr>
          <w:szCs w:val="24"/>
        </w:rPr>
      </w:pPr>
    </w:p>
    <w:p w14:paraId="316119AF" w14:textId="77777777" w:rsidR="00537B8A" w:rsidRPr="00644814" w:rsidRDefault="00537B8A" w:rsidP="00644814">
      <w:pPr>
        <w:spacing w:after="0" w:line="276" w:lineRule="auto"/>
        <w:ind w:right="0"/>
        <w:jc w:val="center"/>
        <w:rPr>
          <w:szCs w:val="24"/>
        </w:rPr>
      </w:pPr>
    </w:p>
    <w:p w14:paraId="39D32563" w14:textId="55B28F10" w:rsidR="00573AA7" w:rsidRPr="00644814" w:rsidRDefault="00573AA7" w:rsidP="00644814">
      <w:pPr>
        <w:spacing w:after="0" w:line="276" w:lineRule="auto"/>
        <w:ind w:right="0"/>
        <w:jc w:val="center"/>
        <w:rPr>
          <w:b/>
          <w:szCs w:val="24"/>
        </w:rPr>
      </w:pPr>
      <w:r w:rsidRPr="00644814">
        <w:rPr>
          <w:b/>
          <w:szCs w:val="24"/>
        </w:rPr>
        <w:t>Část III.</w:t>
      </w:r>
    </w:p>
    <w:p w14:paraId="3E272D1B" w14:textId="762F660A" w:rsidR="00573AA7" w:rsidRPr="00644814" w:rsidRDefault="00573AA7" w:rsidP="00644814">
      <w:pPr>
        <w:spacing w:after="0" w:line="276" w:lineRule="auto"/>
        <w:ind w:right="0"/>
        <w:jc w:val="center"/>
        <w:rPr>
          <w:b/>
          <w:szCs w:val="24"/>
        </w:rPr>
      </w:pPr>
      <w:r w:rsidRPr="00644814">
        <w:rPr>
          <w:b/>
          <w:szCs w:val="24"/>
        </w:rPr>
        <w:t>Zánik členství v senátu a náhradníci</w:t>
      </w:r>
    </w:p>
    <w:p w14:paraId="136A7C15" w14:textId="03C20C9A" w:rsidR="00573AA7" w:rsidRPr="00644814" w:rsidRDefault="00573AA7" w:rsidP="00644814">
      <w:pPr>
        <w:spacing w:after="0" w:line="276" w:lineRule="auto"/>
        <w:ind w:right="0"/>
        <w:jc w:val="center"/>
        <w:rPr>
          <w:szCs w:val="24"/>
        </w:rPr>
      </w:pPr>
    </w:p>
    <w:p w14:paraId="466A199B" w14:textId="6A040512" w:rsidR="00573AA7" w:rsidRPr="00644814" w:rsidRDefault="00573AA7" w:rsidP="00644814">
      <w:pPr>
        <w:spacing w:after="0" w:line="276" w:lineRule="auto"/>
        <w:ind w:right="0"/>
        <w:jc w:val="center"/>
        <w:rPr>
          <w:szCs w:val="24"/>
        </w:rPr>
      </w:pPr>
      <w:r w:rsidRPr="00644814">
        <w:rPr>
          <w:szCs w:val="24"/>
        </w:rPr>
        <w:t>Čl. 5</w:t>
      </w:r>
    </w:p>
    <w:p w14:paraId="37436E76" w14:textId="7E0C905A" w:rsidR="00573AA7" w:rsidRPr="00644814" w:rsidRDefault="00573AA7" w:rsidP="00644814">
      <w:pPr>
        <w:spacing w:after="0" w:line="276" w:lineRule="auto"/>
        <w:ind w:right="0"/>
        <w:jc w:val="center"/>
        <w:rPr>
          <w:szCs w:val="24"/>
        </w:rPr>
      </w:pPr>
      <w:r w:rsidRPr="00644814">
        <w:rPr>
          <w:szCs w:val="24"/>
        </w:rPr>
        <w:t>Zánik členství v</w:t>
      </w:r>
      <w:r w:rsidR="00337047" w:rsidRPr="00644814">
        <w:rPr>
          <w:szCs w:val="24"/>
        </w:rPr>
        <w:t> </w:t>
      </w:r>
      <w:r w:rsidRPr="00644814">
        <w:rPr>
          <w:szCs w:val="24"/>
        </w:rPr>
        <w:t>senátu</w:t>
      </w:r>
    </w:p>
    <w:p w14:paraId="35BB314C" w14:textId="77777777" w:rsidR="00337047" w:rsidRPr="00644814" w:rsidRDefault="00337047" w:rsidP="00644814">
      <w:pPr>
        <w:spacing w:after="0" w:line="276" w:lineRule="auto"/>
        <w:ind w:right="0"/>
        <w:jc w:val="center"/>
        <w:rPr>
          <w:szCs w:val="24"/>
        </w:rPr>
      </w:pPr>
    </w:p>
    <w:p w14:paraId="2BC675E9" w14:textId="77777777" w:rsidR="00573AA7" w:rsidRPr="00644814" w:rsidRDefault="00573AA7" w:rsidP="00644814">
      <w:pPr>
        <w:pStyle w:val="Odstavecseseznamem"/>
        <w:numPr>
          <w:ilvl w:val="0"/>
          <w:numId w:val="14"/>
        </w:numPr>
        <w:spacing w:after="0" w:line="276" w:lineRule="auto"/>
        <w:ind w:right="0"/>
        <w:rPr>
          <w:szCs w:val="24"/>
        </w:rPr>
      </w:pPr>
      <w:r w:rsidRPr="00644814">
        <w:rPr>
          <w:szCs w:val="24"/>
        </w:rPr>
        <w:t>Členství v senátu zaniká</w:t>
      </w:r>
    </w:p>
    <w:p w14:paraId="77A62EDA" w14:textId="77777777" w:rsidR="00573AA7" w:rsidRPr="00644814" w:rsidRDefault="00573AA7" w:rsidP="00644814">
      <w:pPr>
        <w:pStyle w:val="Odstavecseseznamem"/>
        <w:numPr>
          <w:ilvl w:val="0"/>
          <w:numId w:val="16"/>
        </w:numPr>
        <w:spacing w:after="0" w:line="276" w:lineRule="auto"/>
        <w:ind w:right="0"/>
        <w:rPr>
          <w:szCs w:val="24"/>
        </w:rPr>
      </w:pPr>
      <w:r w:rsidRPr="00644814">
        <w:rPr>
          <w:szCs w:val="24"/>
        </w:rPr>
        <w:t xml:space="preserve"> uplynutím funkčního období, nebo</w:t>
      </w:r>
    </w:p>
    <w:p w14:paraId="3D605EC7" w14:textId="77777777" w:rsidR="00573AA7" w:rsidRPr="00644814" w:rsidRDefault="00573AA7" w:rsidP="00644814">
      <w:pPr>
        <w:pStyle w:val="Odstavecseseznamem"/>
        <w:numPr>
          <w:ilvl w:val="0"/>
          <w:numId w:val="16"/>
        </w:numPr>
        <w:spacing w:after="0" w:line="276" w:lineRule="auto"/>
        <w:ind w:right="0"/>
        <w:rPr>
          <w:szCs w:val="24"/>
        </w:rPr>
      </w:pPr>
      <w:r w:rsidRPr="00644814">
        <w:rPr>
          <w:szCs w:val="24"/>
        </w:rPr>
        <w:t xml:space="preserve"> před uplynutím funkčního období: </w:t>
      </w:r>
    </w:p>
    <w:p w14:paraId="3520BC41" w14:textId="77777777" w:rsidR="00573AA7" w:rsidRPr="00644814" w:rsidRDefault="00573AA7" w:rsidP="00644814">
      <w:pPr>
        <w:pStyle w:val="Odstavecseseznamem"/>
        <w:numPr>
          <w:ilvl w:val="0"/>
          <w:numId w:val="17"/>
        </w:numPr>
        <w:spacing w:after="0" w:line="276" w:lineRule="auto"/>
        <w:ind w:right="0"/>
        <w:rPr>
          <w:szCs w:val="24"/>
        </w:rPr>
      </w:pPr>
      <w:r w:rsidRPr="00644814">
        <w:rPr>
          <w:szCs w:val="24"/>
        </w:rPr>
        <w:t>společně se zánikem členství v akademické obci fakulty,</w:t>
      </w:r>
    </w:p>
    <w:p w14:paraId="43E2D9C9" w14:textId="77777777" w:rsidR="00573AA7" w:rsidRPr="00644814" w:rsidRDefault="00573AA7" w:rsidP="00644814">
      <w:pPr>
        <w:pStyle w:val="Odstavecseseznamem"/>
        <w:numPr>
          <w:ilvl w:val="0"/>
          <w:numId w:val="17"/>
        </w:numPr>
        <w:spacing w:after="0" w:line="276" w:lineRule="auto"/>
        <w:ind w:right="0"/>
        <w:rPr>
          <w:szCs w:val="24"/>
        </w:rPr>
      </w:pPr>
      <w:r w:rsidRPr="00644814">
        <w:rPr>
          <w:szCs w:val="24"/>
        </w:rPr>
        <w:t xml:space="preserve"> společně se změnou příslušnosti ke skupině, která člena zvolila,</w:t>
      </w:r>
    </w:p>
    <w:p w14:paraId="70C9DB7E" w14:textId="77777777" w:rsidR="00573AA7" w:rsidRPr="00644814" w:rsidRDefault="00573AA7" w:rsidP="00644814">
      <w:pPr>
        <w:pStyle w:val="Odstavecseseznamem"/>
        <w:numPr>
          <w:ilvl w:val="0"/>
          <w:numId w:val="17"/>
        </w:numPr>
        <w:spacing w:after="0" w:line="276" w:lineRule="auto"/>
        <w:ind w:right="0"/>
        <w:rPr>
          <w:szCs w:val="24"/>
        </w:rPr>
      </w:pPr>
      <w:r w:rsidRPr="00644814">
        <w:rPr>
          <w:szCs w:val="24"/>
        </w:rPr>
        <w:t xml:space="preserve"> dnem doručení písemného prohlášení, jímž se člen vzdává členství v senátu, předsedovi senátu,</w:t>
      </w:r>
    </w:p>
    <w:p w14:paraId="0AF66B0F" w14:textId="77777777" w:rsidR="00573AA7" w:rsidRPr="00644814" w:rsidRDefault="00573AA7" w:rsidP="00644814">
      <w:pPr>
        <w:pStyle w:val="Odstavecseseznamem"/>
        <w:numPr>
          <w:ilvl w:val="0"/>
          <w:numId w:val="17"/>
        </w:numPr>
        <w:spacing w:after="0" w:line="276" w:lineRule="auto"/>
        <w:ind w:right="0"/>
        <w:rPr>
          <w:szCs w:val="24"/>
        </w:rPr>
      </w:pPr>
      <w:r w:rsidRPr="00644814">
        <w:rPr>
          <w:szCs w:val="24"/>
        </w:rPr>
        <w:t xml:space="preserve"> jestliže senát člena hlasováním zbaví mandátu z důvodu předem neomluvené neúčasti na nejméně třech po sobě jdoucích zasedáních senátu.</w:t>
      </w:r>
    </w:p>
    <w:p w14:paraId="2A75E2B6" w14:textId="77777777" w:rsidR="00573AA7" w:rsidRPr="00644814" w:rsidRDefault="00573AA7" w:rsidP="00644814">
      <w:pPr>
        <w:pStyle w:val="Odstavecseseznamem"/>
        <w:spacing w:after="0" w:line="276" w:lineRule="auto"/>
        <w:ind w:left="0" w:right="0" w:firstLine="0"/>
        <w:rPr>
          <w:szCs w:val="24"/>
        </w:rPr>
      </w:pPr>
    </w:p>
    <w:p w14:paraId="078725CE" w14:textId="77777777" w:rsidR="00573AA7" w:rsidRPr="00644814" w:rsidRDefault="00573AA7" w:rsidP="00644814">
      <w:pPr>
        <w:pStyle w:val="Odstavecseseznamem"/>
        <w:numPr>
          <w:ilvl w:val="0"/>
          <w:numId w:val="14"/>
        </w:numPr>
        <w:spacing w:after="0" w:line="276" w:lineRule="auto"/>
        <w:ind w:right="0"/>
        <w:rPr>
          <w:szCs w:val="24"/>
        </w:rPr>
      </w:pPr>
      <w:r w:rsidRPr="00644814">
        <w:rPr>
          <w:szCs w:val="24"/>
        </w:rPr>
        <w:t xml:space="preserve"> Funkční období všech členů senátu skončí, jestliže senát po dobu šesti měsíců nekoná podle § 27 zákona o vysokých školách. </w:t>
      </w:r>
    </w:p>
    <w:p w14:paraId="71CC4D58" w14:textId="430AC2EF" w:rsidR="00573AA7" w:rsidRPr="00644814" w:rsidRDefault="00573AA7" w:rsidP="00644814">
      <w:pPr>
        <w:spacing w:after="0" w:line="276" w:lineRule="auto"/>
        <w:ind w:left="149" w:right="140"/>
        <w:jc w:val="center"/>
        <w:rPr>
          <w:szCs w:val="24"/>
        </w:rPr>
      </w:pPr>
    </w:p>
    <w:p w14:paraId="0EE51694" w14:textId="77777777" w:rsidR="00337047" w:rsidRPr="00644814" w:rsidRDefault="00337047" w:rsidP="00644814">
      <w:pPr>
        <w:spacing w:after="0" w:line="276" w:lineRule="auto"/>
        <w:ind w:left="149" w:right="140"/>
        <w:jc w:val="center"/>
        <w:rPr>
          <w:szCs w:val="24"/>
        </w:rPr>
      </w:pPr>
    </w:p>
    <w:p w14:paraId="3ED825E2" w14:textId="4A786768" w:rsidR="00EA24CA" w:rsidRPr="00644814" w:rsidRDefault="00EA24CA" w:rsidP="00644814">
      <w:pPr>
        <w:spacing w:after="0" w:line="276" w:lineRule="auto"/>
        <w:ind w:left="0" w:right="0"/>
        <w:jc w:val="center"/>
        <w:rPr>
          <w:szCs w:val="24"/>
        </w:rPr>
      </w:pPr>
      <w:r w:rsidRPr="00644814">
        <w:rPr>
          <w:szCs w:val="24"/>
        </w:rPr>
        <w:t xml:space="preserve">Čl. </w:t>
      </w:r>
      <w:r w:rsidR="00573AA7" w:rsidRPr="00644814">
        <w:rPr>
          <w:szCs w:val="24"/>
        </w:rPr>
        <w:t>6</w:t>
      </w:r>
      <w:r w:rsidRPr="00644814">
        <w:rPr>
          <w:szCs w:val="24"/>
        </w:rPr>
        <w:t xml:space="preserve"> </w:t>
      </w:r>
    </w:p>
    <w:p w14:paraId="0532256C" w14:textId="77777777" w:rsidR="00EA24CA" w:rsidRPr="00644814" w:rsidRDefault="00EA24CA" w:rsidP="00644814">
      <w:pPr>
        <w:spacing w:after="0" w:line="276" w:lineRule="auto"/>
        <w:ind w:left="0" w:right="0"/>
        <w:jc w:val="center"/>
        <w:rPr>
          <w:szCs w:val="24"/>
        </w:rPr>
      </w:pPr>
      <w:r w:rsidRPr="00644814">
        <w:rPr>
          <w:szCs w:val="24"/>
        </w:rPr>
        <w:t xml:space="preserve">Doplnění členů senátu v jeho funkčním období </w:t>
      </w:r>
    </w:p>
    <w:p w14:paraId="6FD25D4C" w14:textId="77777777" w:rsidR="00EA24CA" w:rsidRPr="00644814" w:rsidRDefault="00EA24CA" w:rsidP="00644814">
      <w:pPr>
        <w:spacing w:after="0" w:line="276" w:lineRule="auto"/>
        <w:ind w:left="0" w:right="0" w:firstLine="0"/>
        <w:jc w:val="left"/>
        <w:rPr>
          <w:szCs w:val="24"/>
        </w:rPr>
      </w:pPr>
      <w:r w:rsidRPr="00644814">
        <w:rPr>
          <w:szCs w:val="24"/>
        </w:rPr>
        <w:t xml:space="preserve"> </w:t>
      </w:r>
    </w:p>
    <w:p w14:paraId="7A4A7809" w14:textId="5910C4A0" w:rsidR="00573AA7" w:rsidRPr="00644814" w:rsidRDefault="00573AA7" w:rsidP="00644814">
      <w:pPr>
        <w:pStyle w:val="Odstavecseseznamem"/>
        <w:numPr>
          <w:ilvl w:val="0"/>
          <w:numId w:val="8"/>
        </w:numPr>
        <w:spacing w:after="0" w:line="276" w:lineRule="auto"/>
        <w:ind w:right="0"/>
        <w:rPr>
          <w:szCs w:val="24"/>
        </w:rPr>
      </w:pPr>
      <w:r w:rsidRPr="00644814">
        <w:rPr>
          <w:szCs w:val="24"/>
        </w:rPr>
        <w:t>Jestliže členství v senátu zanikne podle článku 5, odstavce 1 písm. b), nastupuje do senátu na</w:t>
      </w:r>
      <w:r w:rsidRPr="00644814">
        <w:rPr>
          <w:color w:val="000000" w:themeColor="text1"/>
          <w:szCs w:val="24"/>
        </w:rPr>
        <w:t> </w:t>
      </w:r>
      <w:r w:rsidRPr="00644814">
        <w:rPr>
          <w:szCs w:val="24"/>
        </w:rPr>
        <w:t>zbytek funkčního období náhradník z příslušné skupiny. Jestliže se náhradník vzdá mandátu nebo počet náhradníků bude vyčerpán, proběhnou v příslušné skupině doplňovací volby postupem uvedeným v čl. 4.</w:t>
      </w:r>
    </w:p>
    <w:p w14:paraId="145E807F" w14:textId="2379BD61" w:rsidR="0030108D" w:rsidRPr="00644814" w:rsidRDefault="0030108D" w:rsidP="00644814">
      <w:pPr>
        <w:pStyle w:val="Odstavecseseznamem"/>
        <w:numPr>
          <w:ilvl w:val="0"/>
          <w:numId w:val="8"/>
        </w:numPr>
        <w:spacing w:after="0" w:line="276" w:lineRule="auto"/>
        <w:ind w:left="360" w:right="0"/>
        <w:rPr>
          <w:szCs w:val="24"/>
        </w:rPr>
      </w:pPr>
      <w:r w:rsidRPr="00644814">
        <w:rPr>
          <w:szCs w:val="24"/>
        </w:rPr>
        <w:lastRenderedPageBreak/>
        <w:t xml:space="preserve">Člen senátu, který byl zvolen jako student a řádně ukončil </w:t>
      </w:r>
      <w:r w:rsidR="0046768E" w:rsidRPr="00644814">
        <w:rPr>
          <w:szCs w:val="24"/>
        </w:rPr>
        <w:t>bakalářský studijní program</w:t>
      </w:r>
      <w:r w:rsidRPr="00644814">
        <w:rPr>
          <w:szCs w:val="24"/>
        </w:rPr>
        <w:t xml:space="preserve"> a</w:t>
      </w:r>
      <w:r w:rsidR="00644814">
        <w:rPr>
          <w:szCs w:val="24"/>
        </w:rPr>
        <w:t> </w:t>
      </w:r>
      <w:r w:rsidRPr="00644814">
        <w:rPr>
          <w:szCs w:val="24"/>
        </w:rPr>
        <w:t xml:space="preserve">přihlásil se na téže fakultě </w:t>
      </w:r>
      <w:r w:rsidR="0046768E" w:rsidRPr="00644814">
        <w:rPr>
          <w:szCs w:val="24"/>
        </w:rPr>
        <w:t>do navazujícího magisterského studijního programu</w:t>
      </w:r>
      <w:r w:rsidRPr="00644814">
        <w:rPr>
          <w:szCs w:val="24"/>
        </w:rPr>
        <w:t>, může písemně prohlásit, že hodlá nadále zůstat náhradníkem. Prohlášení musí být doručeno předsedovi senátu do sedmi dnů ode dne ukončení studia. V takovém případě bude první náhradník v pořadí povolán do senátu až po zápisu do studia tohoto uchazeče</w:t>
      </w:r>
      <w:r w:rsidR="0046768E" w:rsidRPr="00644814">
        <w:rPr>
          <w:szCs w:val="24"/>
        </w:rPr>
        <w:t>, nebo bude další náhradník v pořadí povolán do senátu po nabytí právní moci rozhodnutí o nepřijetí uchazeče ke studiu</w:t>
      </w:r>
      <w:r w:rsidR="00033332" w:rsidRPr="00644814">
        <w:rPr>
          <w:szCs w:val="24"/>
        </w:rPr>
        <w:t>, nejdéle však po čtyřech měsících ode dne doručení prohlášení</w:t>
      </w:r>
      <w:r w:rsidR="0046768E" w:rsidRPr="00644814">
        <w:rPr>
          <w:szCs w:val="24"/>
        </w:rPr>
        <w:t>; není-li uchazeč v této lhůtě ke studu přijat</w:t>
      </w:r>
      <w:r w:rsidR="00033332" w:rsidRPr="00644814">
        <w:rPr>
          <w:szCs w:val="24"/>
        </w:rPr>
        <w:t xml:space="preserve">, přestává být náhradníkem. </w:t>
      </w:r>
    </w:p>
    <w:p w14:paraId="488A3A92" w14:textId="1C62CE1E" w:rsidR="00E34B0F" w:rsidRPr="00644814" w:rsidRDefault="003C1E7C" w:rsidP="00644814">
      <w:pPr>
        <w:spacing w:after="0" w:line="276" w:lineRule="auto"/>
        <w:ind w:left="0" w:right="0"/>
        <w:jc w:val="center"/>
        <w:rPr>
          <w:szCs w:val="24"/>
        </w:rPr>
      </w:pPr>
    </w:p>
    <w:p w14:paraId="158A0F58" w14:textId="6C7B7084" w:rsidR="00B63EB7" w:rsidRPr="00644814" w:rsidRDefault="00B63EB7" w:rsidP="00644814">
      <w:pPr>
        <w:spacing w:after="0" w:line="276" w:lineRule="auto"/>
        <w:ind w:left="0" w:right="0"/>
        <w:jc w:val="center"/>
        <w:rPr>
          <w:szCs w:val="24"/>
        </w:rPr>
      </w:pPr>
    </w:p>
    <w:p w14:paraId="3243887C" w14:textId="4F1FE4E4" w:rsidR="00B63EB7" w:rsidRPr="00644814" w:rsidRDefault="00B63EB7" w:rsidP="00644814">
      <w:pPr>
        <w:pStyle w:val="Odstavecseseznamem"/>
        <w:spacing w:after="0" w:line="276" w:lineRule="auto"/>
        <w:ind w:left="0" w:right="0" w:firstLine="0"/>
        <w:jc w:val="center"/>
        <w:rPr>
          <w:b/>
          <w:szCs w:val="24"/>
        </w:rPr>
      </w:pPr>
      <w:r w:rsidRPr="00644814">
        <w:rPr>
          <w:b/>
          <w:szCs w:val="24"/>
        </w:rPr>
        <w:t xml:space="preserve">Část </w:t>
      </w:r>
      <w:r w:rsidR="00337047" w:rsidRPr="00644814">
        <w:rPr>
          <w:b/>
          <w:szCs w:val="24"/>
        </w:rPr>
        <w:t>IV</w:t>
      </w:r>
      <w:r w:rsidRPr="00644814">
        <w:rPr>
          <w:b/>
          <w:szCs w:val="24"/>
        </w:rPr>
        <w:t>.</w:t>
      </w:r>
    </w:p>
    <w:p w14:paraId="63D7C221" w14:textId="77777777" w:rsidR="00B63EB7" w:rsidRPr="00644814" w:rsidRDefault="00B63EB7" w:rsidP="00644814">
      <w:pPr>
        <w:pStyle w:val="Odstavecseseznamem"/>
        <w:spacing w:after="0" w:line="276" w:lineRule="auto"/>
        <w:ind w:left="0" w:right="0" w:firstLine="0"/>
        <w:jc w:val="center"/>
        <w:rPr>
          <w:i/>
          <w:szCs w:val="24"/>
        </w:rPr>
      </w:pPr>
      <w:r w:rsidRPr="00644814">
        <w:rPr>
          <w:b/>
          <w:szCs w:val="24"/>
        </w:rPr>
        <w:t>Závěrečná ustanovení</w:t>
      </w:r>
    </w:p>
    <w:p w14:paraId="673F57F5" w14:textId="77777777" w:rsidR="00B63EB7" w:rsidRPr="00644814" w:rsidRDefault="00B63EB7" w:rsidP="00644814">
      <w:pPr>
        <w:spacing w:after="0" w:line="276" w:lineRule="auto"/>
        <w:ind w:left="0" w:right="0"/>
        <w:jc w:val="center"/>
        <w:rPr>
          <w:szCs w:val="24"/>
        </w:rPr>
      </w:pPr>
    </w:p>
    <w:p w14:paraId="041E4865" w14:textId="77777777" w:rsidR="00B63EB7" w:rsidRPr="00644814" w:rsidRDefault="00B63EB7" w:rsidP="00644814">
      <w:pPr>
        <w:spacing w:after="0" w:line="276" w:lineRule="auto"/>
        <w:ind w:left="0" w:right="0"/>
        <w:jc w:val="center"/>
        <w:rPr>
          <w:szCs w:val="24"/>
        </w:rPr>
      </w:pPr>
      <w:r w:rsidRPr="00644814">
        <w:rPr>
          <w:szCs w:val="24"/>
        </w:rPr>
        <w:t>Čl. 7</w:t>
      </w:r>
    </w:p>
    <w:p w14:paraId="18CBFDDF" w14:textId="77777777" w:rsidR="00B63EB7" w:rsidRPr="00644814" w:rsidRDefault="00B63EB7" w:rsidP="00644814">
      <w:pPr>
        <w:spacing w:after="0" w:line="276" w:lineRule="auto"/>
        <w:ind w:left="0" w:right="0"/>
        <w:rPr>
          <w:szCs w:val="24"/>
        </w:rPr>
      </w:pPr>
    </w:p>
    <w:p w14:paraId="64D709CF" w14:textId="3D368738" w:rsidR="00B63EB7" w:rsidRPr="00644814" w:rsidRDefault="00B63EB7" w:rsidP="00644814">
      <w:pPr>
        <w:pStyle w:val="Odstavecseseznamem"/>
        <w:numPr>
          <w:ilvl w:val="0"/>
          <w:numId w:val="18"/>
        </w:numPr>
        <w:spacing w:after="0" w:line="276" w:lineRule="auto"/>
        <w:ind w:right="0"/>
        <w:rPr>
          <w:szCs w:val="24"/>
        </w:rPr>
      </w:pPr>
      <w:r w:rsidRPr="00644814">
        <w:rPr>
          <w:szCs w:val="24"/>
        </w:rPr>
        <w:t xml:space="preserve">Zrušuje se Volební a jednací řád akademického senátu Farmaceutické fakulty v Hradci Králové ze dne </w:t>
      </w:r>
      <w:proofErr w:type="gramStart"/>
      <w:r w:rsidR="003C1E7C">
        <w:rPr>
          <w:szCs w:val="24"/>
        </w:rPr>
        <w:t>14.10.2011</w:t>
      </w:r>
      <w:proofErr w:type="gramEnd"/>
      <w:r w:rsidR="003C1E7C">
        <w:rPr>
          <w:szCs w:val="24"/>
        </w:rPr>
        <w:t>.</w:t>
      </w:r>
      <w:bookmarkStart w:id="0" w:name="_GoBack"/>
      <w:bookmarkEnd w:id="0"/>
    </w:p>
    <w:p w14:paraId="28A03413" w14:textId="694D1036" w:rsidR="00B63EB7" w:rsidRPr="00644814" w:rsidRDefault="00B63EB7" w:rsidP="00644814">
      <w:pPr>
        <w:pStyle w:val="Odstavecseseznamem"/>
        <w:numPr>
          <w:ilvl w:val="0"/>
          <w:numId w:val="18"/>
        </w:numPr>
        <w:spacing w:after="0" w:line="276" w:lineRule="auto"/>
        <w:ind w:right="0"/>
        <w:rPr>
          <w:szCs w:val="24"/>
        </w:rPr>
      </w:pPr>
      <w:r w:rsidRPr="00644814">
        <w:rPr>
          <w:szCs w:val="24"/>
        </w:rPr>
        <w:t xml:space="preserve">Tento volební řád byl schválen akademickým senátem fakulty dne </w:t>
      </w:r>
      <w:r w:rsidR="00644814">
        <w:rPr>
          <w:szCs w:val="24"/>
        </w:rPr>
        <w:t xml:space="preserve">22. 3. 2017 </w:t>
      </w:r>
      <w:r w:rsidRPr="00644814">
        <w:rPr>
          <w:szCs w:val="24"/>
        </w:rPr>
        <w:t>a nabývá platnosti dnem schválení akademickým senátem univerzity.</w:t>
      </w:r>
      <w:r w:rsidR="00644814">
        <w:rPr>
          <w:rStyle w:val="Znakapoznpodarou"/>
          <w:szCs w:val="24"/>
        </w:rPr>
        <w:footnoteReference w:customMarkFollows="1" w:id="5"/>
        <w:t>5)</w:t>
      </w:r>
    </w:p>
    <w:p w14:paraId="24FA89A2" w14:textId="77777777" w:rsidR="00B63EB7" w:rsidRPr="00644814" w:rsidRDefault="00B63EB7" w:rsidP="00644814">
      <w:pPr>
        <w:pStyle w:val="Odstavecseseznamem"/>
        <w:numPr>
          <w:ilvl w:val="0"/>
          <w:numId w:val="18"/>
        </w:numPr>
        <w:spacing w:after="0" w:line="276" w:lineRule="auto"/>
        <w:ind w:right="0"/>
        <w:rPr>
          <w:szCs w:val="24"/>
        </w:rPr>
      </w:pPr>
      <w:r w:rsidRPr="00644814">
        <w:rPr>
          <w:szCs w:val="24"/>
        </w:rPr>
        <w:t>Tento volební řád nabývá účinnosti první den kalendářního měsíce následujícího po dni, kdy nabyl platnosti.</w:t>
      </w:r>
    </w:p>
    <w:p w14:paraId="56987814" w14:textId="325DB237" w:rsidR="00B63EB7" w:rsidRPr="00644814" w:rsidRDefault="00B63EB7" w:rsidP="00644814">
      <w:pPr>
        <w:spacing w:after="0" w:line="276" w:lineRule="auto"/>
        <w:ind w:right="5"/>
        <w:jc w:val="center"/>
        <w:rPr>
          <w:szCs w:val="24"/>
        </w:rPr>
      </w:pPr>
    </w:p>
    <w:p w14:paraId="6D7E69C0" w14:textId="3CFE6E48" w:rsidR="00010C47" w:rsidRDefault="00010C47" w:rsidP="00644814">
      <w:pPr>
        <w:spacing w:after="0" w:line="276" w:lineRule="auto"/>
        <w:ind w:right="5"/>
        <w:jc w:val="center"/>
        <w:rPr>
          <w:szCs w:val="24"/>
        </w:rPr>
      </w:pPr>
    </w:p>
    <w:p w14:paraId="07D9A1A4" w14:textId="431AD01E" w:rsidR="00644814" w:rsidRDefault="00644814" w:rsidP="00644814">
      <w:pPr>
        <w:spacing w:after="0" w:line="276" w:lineRule="auto"/>
        <w:ind w:right="5"/>
        <w:jc w:val="center"/>
        <w:rPr>
          <w:szCs w:val="24"/>
        </w:rPr>
      </w:pPr>
    </w:p>
    <w:p w14:paraId="76AEE9EF" w14:textId="2F516A44" w:rsidR="00644814" w:rsidRDefault="00644814" w:rsidP="00644814">
      <w:pPr>
        <w:spacing w:after="0" w:line="276" w:lineRule="auto"/>
        <w:ind w:right="5"/>
        <w:jc w:val="center"/>
        <w:rPr>
          <w:szCs w:val="24"/>
        </w:rPr>
      </w:pPr>
    </w:p>
    <w:p w14:paraId="616670AB" w14:textId="77777777" w:rsidR="00644814" w:rsidRPr="00644814" w:rsidRDefault="00644814" w:rsidP="00644814">
      <w:pPr>
        <w:spacing w:after="0" w:line="276" w:lineRule="auto"/>
        <w:ind w:right="5"/>
        <w:jc w:val="center"/>
        <w:rPr>
          <w:szCs w:val="24"/>
        </w:rPr>
      </w:pPr>
    </w:p>
    <w:p w14:paraId="4E876DD5" w14:textId="6B904998" w:rsidR="00010C47" w:rsidRPr="00644814" w:rsidRDefault="00010C47" w:rsidP="00644814">
      <w:pPr>
        <w:tabs>
          <w:tab w:val="center" w:pos="4364"/>
          <w:tab w:val="left" w:pos="4820"/>
          <w:tab w:val="center" w:pos="7154"/>
        </w:tabs>
        <w:spacing w:after="0" w:line="276" w:lineRule="auto"/>
        <w:ind w:left="0" w:firstLine="0"/>
        <w:jc w:val="center"/>
        <w:rPr>
          <w:szCs w:val="24"/>
        </w:rPr>
      </w:pPr>
      <w:r w:rsidRPr="00644814">
        <w:rPr>
          <w:szCs w:val="24"/>
        </w:rPr>
        <w:t xml:space="preserve">PhDr. Zděnka Kudláčková, Ph.D. </w:t>
      </w:r>
      <w:r w:rsidRPr="00644814">
        <w:rPr>
          <w:szCs w:val="24"/>
        </w:rPr>
        <w:tab/>
      </w:r>
      <w:r w:rsidRPr="00644814">
        <w:rPr>
          <w:szCs w:val="24"/>
        </w:rPr>
        <w:tab/>
        <w:t>doc. PharmDr. Tomáš Šimůnek, Ph.D.</w:t>
      </w:r>
    </w:p>
    <w:p w14:paraId="3C8D6E2E" w14:textId="48A15146" w:rsidR="00010C47" w:rsidRPr="00644814" w:rsidRDefault="00107F5C" w:rsidP="00644814">
      <w:pPr>
        <w:tabs>
          <w:tab w:val="center" w:pos="1843"/>
          <w:tab w:val="center" w:pos="4364"/>
          <w:tab w:val="center" w:pos="4820"/>
          <w:tab w:val="center" w:pos="6237"/>
        </w:tabs>
        <w:spacing w:after="0" w:line="276" w:lineRule="auto"/>
        <w:ind w:left="0" w:firstLine="0"/>
        <w:rPr>
          <w:szCs w:val="24"/>
        </w:rPr>
      </w:pPr>
      <w:r w:rsidRPr="00644814">
        <w:rPr>
          <w:szCs w:val="24"/>
        </w:rPr>
        <w:tab/>
      </w:r>
      <w:r w:rsidR="00010C47" w:rsidRPr="00644814">
        <w:rPr>
          <w:szCs w:val="24"/>
        </w:rPr>
        <w:t>před</w:t>
      </w:r>
      <w:r w:rsidR="00337047" w:rsidRPr="00644814">
        <w:rPr>
          <w:szCs w:val="24"/>
        </w:rPr>
        <w:t>sed</w:t>
      </w:r>
      <w:r w:rsidR="00010C47" w:rsidRPr="00644814">
        <w:rPr>
          <w:szCs w:val="24"/>
        </w:rPr>
        <w:t xml:space="preserve">kyně senátu </w:t>
      </w:r>
      <w:r w:rsidR="00010C47" w:rsidRPr="00644814">
        <w:rPr>
          <w:szCs w:val="24"/>
        </w:rPr>
        <w:tab/>
        <w:t xml:space="preserve"> </w:t>
      </w:r>
      <w:r w:rsidR="00010C47" w:rsidRPr="00644814">
        <w:rPr>
          <w:szCs w:val="24"/>
        </w:rPr>
        <w:tab/>
      </w:r>
      <w:r w:rsidR="00010C47" w:rsidRPr="00644814">
        <w:rPr>
          <w:szCs w:val="24"/>
        </w:rPr>
        <w:tab/>
      </w:r>
      <w:r w:rsidR="00010C47" w:rsidRPr="00644814">
        <w:rPr>
          <w:szCs w:val="24"/>
        </w:rPr>
        <w:tab/>
        <w:t>děkan</w:t>
      </w:r>
    </w:p>
    <w:p w14:paraId="64F014E7" w14:textId="695EDCCC" w:rsidR="00337047" w:rsidRPr="00644814" w:rsidRDefault="00337047" w:rsidP="00644814">
      <w:pPr>
        <w:spacing w:after="0" w:line="276" w:lineRule="auto"/>
        <w:ind w:right="5"/>
        <w:jc w:val="center"/>
        <w:rPr>
          <w:szCs w:val="24"/>
        </w:rPr>
      </w:pPr>
    </w:p>
    <w:p w14:paraId="76C713B0" w14:textId="4E4B3648" w:rsidR="00107F5C" w:rsidRPr="00644814" w:rsidRDefault="00107F5C" w:rsidP="00644814">
      <w:pPr>
        <w:spacing w:after="0" w:line="276" w:lineRule="auto"/>
        <w:ind w:right="5"/>
        <w:jc w:val="center"/>
        <w:rPr>
          <w:szCs w:val="24"/>
        </w:rPr>
      </w:pPr>
    </w:p>
    <w:p w14:paraId="3E73AA7B" w14:textId="77777777" w:rsidR="00107F5C" w:rsidRPr="00644814" w:rsidRDefault="00107F5C" w:rsidP="00644814">
      <w:pPr>
        <w:pStyle w:val="Seznam-seln0"/>
        <w:numPr>
          <w:ilvl w:val="0"/>
          <w:numId w:val="0"/>
        </w:numPr>
        <w:spacing w:after="0"/>
        <w:ind w:firstLine="709"/>
        <w:rPr>
          <w:rFonts w:cs="Times New Roman"/>
        </w:rPr>
      </w:pPr>
      <w:r w:rsidRPr="00644814">
        <w:rPr>
          <w:rFonts w:cs="Times New Roman"/>
        </w:rPr>
        <w:t xml:space="preserve">PhDr. Tomáš </w:t>
      </w:r>
      <w:proofErr w:type="spellStart"/>
      <w:r w:rsidRPr="00644814">
        <w:rPr>
          <w:rFonts w:cs="Times New Roman"/>
        </w:rPr>
        <w:t>Nigrin</w:t>
      </w:r>
      <w:proofErr w:type="spellEnd"/>
      <w:r w:rsidRPr="00644814">
        <w:rPr>
          <w:rFonts w:cs="Times New Roman"/>
        </w:rPr>
        <w:t>, Ph.D.</w:t>
      </w:r>
    </w:p>
    <w:p w14:paraId="366E3F00" w14:textId="77497A1D" w:rsidR="00107F5C" w:rsidRPr="00644814" w:rsidRDefault="00107F5C" w:rsidP="00644814">
      <w:pPr>
        <w:pStyle w:val="Seznam-seln0"/>
        <w:numPr>
          <w:ilvl w:val="0"/>
          <w:numId w:val="0"/>
        </w:numPr>
        <w:spacing w:after="0"/>
        <w:rPr>
          <w:rFonts w:cs="Times New Roman"/>
        </w:rPr>
      </w:pPr>
      <w:r w:rsidRPr="00644814">
        <w:rPr>
          <w:rFonts w:cs="Times New Roman"/>
        </w:rPr>
        <w:t xml:space="preserve">předseda </w:t>
      </w:r>
      <w:r w:rsidR="00337047" w:rsidRPr="00644814">
        <w:rPr>
          <w:rFonts w:cs="Times New Roman"/>
        </w:rPr>
        <w:t>a</w:t>
      </w:r>
      <w:r w:rsidRPr="00644814">
        <w:rPr>
          <w:rFonts w:cs="Times New Roman"/>
        </w:rPr>
        <w:t>kademického senátu univerzity</w:t>
      </w:r>
    </w:p>
    <w:sectPr w:rsidR="00107F5C" w:rsidRPr="0064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B5139" w14:textId="77777777" w:rsidR="00935946" w:rsidRDefault="00935946" w:rsidP="00EA24CA">
      <w:pPr>
        <w:spacing w:after="0" w:line="240" w:lineRule="auto"/>
      </w:pPr>
      <w:r>
        <w:separator/>
      </w:r>
    </w:p>
  </w:endnote>
  <w:endnote w:type="continuationSeparator" w:id="0">
    <w:p w14:paraId="33BD2970" w14:textId="77777777" w:rsidR="00935946" w:rsidRDefault="00935946" w:rsidP="00EA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5487B" w14:textId="77777777" w:rsidR="00935946" w:rsidRDefault="00935946" w:rsidP="00EA24CA">
      <w:pPr>
        <w:spacing w:after="0" w:line="240" w:lineRule="auto"/>
      </w:pPr>
      <w:r>
        <w:separator/>
      </w:r>
    </w:p>
  </w:footnote>
  <w:footnote w:type="continuationSeparator" w:id="0">
    <w:p w14:paraId="421088D8" w14:textId="77777777" w:rsidR="00935946" w:rsidRDefault="00935946" w:rsidP="00EA24CA">
      <w:pPr>
        <w:spacing w:after="0" w:line="240" w:lineRule="auto"/>
      </w:pPr>
      <w:r>
        <w:continuationSeparator/>
      </w:r>
    </w:p>
  </w:footnote>
  <w:footnote w:id="1">
    <w:p w14:paraId="6F17785C" w14:textId="58C0A587" w:rsidR="00644814" w:rsidRPr="00644814" w:rsidRDefault="00644814">
      <w:pPr>
        <w:pStyle w:val="Textpoznpodarou"/>
      </w:pPr>
      <w:r w:rsidRPr="00644814">
        <w:rPr>
          <w:rStyle w:val="Znakapoznpodarou"/>
        </w:rPr>
        <w:t>1)</w:t>
      </w:r>
      <w:r w:rsidRPr="00644814">
        <w:t xml:space="preserve"> Čl. 6 statutu fakulty.</w:t>
      </w:r>
    </w:p>
  </w:footnote>
  <w:footnote w:id="2">
    <w:p w14:paraId="6D1D52D7" w14:textId="40EAC94E" w:rsidR="00644814" w:rsidRPr="00644814" w:rsidRDefault="00644814">
      <w:pPr>
        <w:pStyle w:val="Textpoznpodarou"/>
      </w:pPr>
      <w:r w:rsidRPr="00644814">
        <w:rPr>
          <w:rStyle w:val="Znakapoznpodarou"/>
        </w:rPr>
        <w:t>2)</w:t>
      </w:r>
      <w:r w:rsidRPr="00644814">
        <w:t xml:space="preserve"> § 25 odst. 3, § 61 a 70 zákona o vysokých školách a čl. 5 odst. 10 statutu univerzity.</w:t>
      </w:r>
    </w:p>
  </w:footnote>
  <w:footnote w:id="3">
    <w:p w14:paraId="791F03A9" w14:textId="071E4576" w:rsidR="00644814" w:rsidRPr="00644814" w:rsidRDefault="00644814" w:rsidP="00644814">
      <w:pPr>
        <w:pStyle w:val="Textpoznpodarou"/>
      </w:pPr>
      <w:r w:rsidRPr="00644814">
        <w:rPr>
          <w:rStyle w:val="Znakapoznpodarou"/>
        </w:rPr>
        <w:t>3)</w:t>
      </w:r>
      <w:r w:rsidRPr="00644814">
        <w:t xml:space="preserve"> Příloha č. 2 statutu fakulty.</w:t>
      </w:r>
    </w:p>
  </w:footnote>
  <w:footnote w:id="4">
    <w:p w14:paraId="25A737C3" w14:textId="736C10D7" w:rsidR="00644814" w:rsidRPr="00644814" w:rsidRDefault="00644814" w:rsidP="00644814">
      <w:pPr>
        <w:pStyle w:val="Textpoznpodarou"/>
      </w:pPr>
      <w:r w:rsidRPr="00644814">
        <w:rPr>
          <w:rStyle w:val="Znakapoznpodarou"/>
        </w:rPr>
        <w:t>4)</w:t>
      </w:r>
      <w:r w:rsidRPr="00644814">
        <w:t xml:space="preserve"> Čl. 6 odst. 5 statutu fakulty.</w:t>
      </w:r>
    </w:p>
  </w:footnote>
  <w:footnote w:id="5">
    <w:p w14:paraId="11A0291B" w14:textId="77777777" w:rsidR="00644814" w:rsidRPr="00644814" w:rsidRDefault="00644814" w:rsidP="00644814">
      <w:pPr>
        <w:pStyle w:val="Textpoznpodarou"/>
      </w:pPr>
      <w:r w:rsidRPr="00644814">
        <w:rPr>
          <w:rStyle w:val="Znakapoznpodarou"/>
        </w:rPr>
        <w:t>5)</w:t>
      </w:r>
      <w:r w:rsidRPr="00644814">
        <w:t xml:space="preserve"> § 9 odst. 1 písm. b) zákona o vysokých školách.</w:t>
      </w:r>
    </w:p>
    <w:p w14:paraId="227E1DF5" w14:textId="4855AFD3" w:rsidR="00644814" w:rsidRPr="00644814" w:rsidRDefault="00644814" w:rsidP="00644814">
      <w:pPr>
        <w:pStyle w:val="Textpoznpodarou"/>
      </w:pPr>
      <w:r w:rsidRPr="00644814">
        <w:t>Akademický senát univerzity schválil tento řád dne 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76F"/>
    <w:multiLevelType w:val="hybridMultilevel"/>
    <w:tmpl w:val="03B80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4E34"/>
    <w:multiLevelType w:val="hybridMultilevel"/>
    <w:tmpl w:val="4BDE15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939DF"/>
    <w:multiLevelType w:val="hybridMultilevel"/>
    <w:tmpl w:val="C8862FE6"/>
    <w:lvl w:ilvl="0" w:tplc="FD485F38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8FCA0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ABF40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65856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0B448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44D72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E8F64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C79A2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8018A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7E7159"/>
    <w:multiLevelType w:val="hybridMultilevel"/>
    <w:tmpl w:val="D6AE85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1D3C"/>
    <w:multiLevelType w:val="hybridMultilevel"/>
    <w:tmpl w:val="6C9033F4"/>
    <w:lvl w:ilvl="0" w:tplc="A67E98DC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09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415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4BB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EF0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CD8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AB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ED1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AF2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D60D5D"/>
    <w:multiLevelType w:val="hybridMultilevel"/>
    <w:tmpl w:val="C9507524"/>
    <w:lvl w:ilvl="0" w:tplc="3ED85E5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E5F0AE1"/>
    <w:multiLevelType w:val="hybridMultilevel"/>
    <w:tmpl w:val="8FB20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04670"/>
    <w:multiLevelType w:val="hybridMultilevel"/>
    <w:tmpl w:val="EAD0C774"/>
    <w:lvl w:ilvl="0" w:tplc="2A9288BA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CFA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8B2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624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20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A0B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63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4DF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24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EB3728"/>
    <w:multiLevelType w:val="hybridMultilevel"/>
    <w:tmpl w:val="7F24F454"/>
    <w:lvl w:ilvl="0" w:tplc="FBF20760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AAD36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61B7C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60C2A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CD33E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009E6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4022E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6FF10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0502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497D4D"/>
    <w:multiLevelType w:val="hybridMultilevel"/>
    <w:tmpl w:val="8A4638AE"/>
    <w:lvl w:ilvl="0" w:tplc="E96C9ADE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255CC">
      <w:start w:val="1"/>
      <w:numFmt w:val="lowerLetter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8AE26">
      <w:start w:val="1"/>
      <w:numFmt w:val="lowerRoman"/>
      <w:lvlText w:val="%3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A598A">
      <w:start w:val="1"/>
      <w:numFmt w:val="decimal"/>
      <w:lvlText w:val="%4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0C792">
      <w:start w:val="1"/>
      <w:numFmt w:val="lowerLetter"/>
      <w:lvlText w:val="%5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25E9E">
      <w:start w:val="1"/>
      <w:numFmt w:val="lowerRoman"/>
      <w:lvlText w:val="%6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67052">
      <w:start w:val="1"/>
      <w:numFmt w:val="decimal"/>
      <w:lvlText w:val="%7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43082">
      <w:start w:val="1"/>
      <w:numFmt w:val="lowerLetter"/>
      <w:lvlText w:val="%8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87254">
      <w:start w:val="1"/>
      <w:numFmt w:val="lowerRoman"/>
      <w:lvlText w:val="%9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567C67"/>
    <w:multiLevelType w:val="hybridMultilevel"/>
    <w:tmpl w:val="A15A9498"/>
    <w:lvl w:ilvl="0" w:tplc="243C9BFC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C094C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61E2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013EE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61C1C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A006A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0F20A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49FEE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CCD4C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25C91"/>
    <w:multiLevelType w:val="hybridMultilevel"/>
    <w:tmpl w:val="6406D5B0"/>
    <w:lvl w:ilvl="0" w:tplc="D5580F4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5B22713E"/>
    <w:multiLevelType w:val="hybridMultilevel"/>
    <w:tmpl w:val="4816E1E2"/>
    <w:lvl w:ilvl="0" w:tplc="55C60040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AA0C0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E701A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6A8DE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A74A0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C2E0C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A582E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CEBBC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0DD46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D9777F"/>
    <w:multiLevelType w:val="hybridMultilevel"/>
    <w:tmpl w:val="9FD64A00"/>
    <w:lvl w:ilvl="0" w:tplc="F0DCB37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638955E5"/>
    <w:multiLevelType w:val="hybridMultilevel"/>
    <w:tmpl w:val="4ECA1888"/>
    <w:lvl w:ilvl="0" w:tplc="FFDE9714">
      <w:start w:val="1"/>
      <w:numFmt w:val="decimal"/>
      <w:pStyle w:val="Seznam-seln0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>
      <w:start w:val="1"/>
      <w:numFmt w:val="lowerRoman"/>
      <w:lvlText w:val="%3."/>
      <w:lvlJc w:val="right"/>
      <w:pPr>
        <w:ind w:left="1031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2449AD"/>
    <w:multiLevelType w:val="hybridMultilevel"/>
    <w:tmpl w:val="4C2EF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61070"/>
    <w:multiLevelType w:val="hybridMultilevel"/>
    <w:tmpl w:val="85FED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B4307"/>
    <w:multiLevelType w:val="hybridMultilevel"/>
    <w:tmpl w:val="5B3A5BE6"/>
    <w:lvl w:ilvl="0" w:tplc="1DFEFE68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ADC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8AC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C05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64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E6D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CBA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621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6E9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4D60EF"/>
    <w:multiLevelType w:val="hybridMultilevel"/>
    <w:tmpl w:val="6406D5B0"/>
    <w:lvl w:ilvl="0" w:tplc="D5580F4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17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16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CA"/>
    <w:rsid w:val="00010C47"/>
    <w:rsid w:val="00025F63"/>
    <w:rsid w:val="00033332"/>
    <w:rsid w:val="00042F3C"/>
    <w:rsid w:val="00067AEE"/>
    <w:rsid w:val="000F65E8"/>
    <w:rsid w:val="00102D86"/>
    <w:rsid w:val="00107F5C"/>
    <w:rsid w:val="0016100A"/>
    <w:rsid w:val="00193C76"/>
    <w:rsid w:val="00196E5A"/>
    <w:rsid w:val="001A55F5"/>
    <w:rsid w:val="001B5303"/>
    <w:rsid w:val="001F25FD"/>
    <w:rsid w:val="001F73C9"/>
    <w:rsid w:val="002132C2"/>
    <w:rsid w:val="002910F2"/>
    <w:rsid w:val="002A0B09"/>
    <w:rsid w:val="002F3669"/>
    <w:rsid w:val="0030108D"/>
    <w:rsid w:val="00322FC4"/>
    <w:rsid w:val="00337047"/>
    <w:rsid w:val="00354C42"/>
    <w:rsid w:val="00364FDA"/>
    <w:rsid w:val="003828B5"/>
    <w:rsid w:val="003C1E7C"/>
    <w:rsid w:val="003C7828"/>
    <w:rsid w:val="00413F70"/>
    <w:rsid w:val="0046768E"/>
    <w:rsid w:val="004879C8"/>
    <w:rsid w:val="004909CA"/>
    <w:rsid w:val="004E0CFE"/>
    <w:rsid w:val="00501782"/>
    <w:rsid w:val="00537B8A"/>
    <w:rsid w:val="00551B0A"/>
    <w:rsid w:val="00562826"/>
    <w:rsid w:val="00573AA7"/>
    <w:rsid w:val="00581CE5"/>
    <w:rsid w:val="00582C33"/>
    <w:rsid w:val="00583FAF"/>
    <w:rsid w:val="005B2A54"/>
    <w:rsid w:val="005C5E26"/>
    <w:rsid w:val="005D3399"/>
    <w:rsid w:val="0063722F"/>
    <w:rsid w:val="00644814"/>
    <w:rsid w:val="006B4773"/>
    <w:rsid w:val="006C429F"/>
    <w:rsid w:val="00722A0D"/>
    <w:rsid w:val="007240C2"/>
    <w:rsid w:val="007525B1"/>
    <w:rsid w:val="00783949"/>
    <w:rsid w:val="00816E9C"/>
    <w:rsid w:val="00824E81"/>
    <w:rsid w:val="0088029F"/>
    <w:rsid w:val="008A2DBD"/>
    <w:rsid w:val="008A3247"/>
    <w:rsid w:val="008A65E9"/>
    <w:rsid w:val="009158D7"/>
    <w:rsid w:val="00935946"/>
    <w:rsid w:val="00974DBE"/>
    <w:rsid w:val="009828E2"/>
    <w:rsid w:val="00996F23"/>
    <w:rsid w:val="00AA7343"/>
    <w:rsid w:val="00AB5766"/>
    <w:rsid w:val="00B31A49"/>
    <w:rsid w:val="00B40954"/>
    <w:rsid w:val="00B63EB7"/>
    <w:rsid w:val="00BC2CE6"/>
    <w:rsid w:val="00BC6125"/>
    <w:rsid w:val="00C243DC"/>
    <w:rsid w:val="00C33449"/>
    <w:rsid w:val="00C66AD2"/>
    <w:rsid w:val="00C75517"/>
    <w:rsid w:val="00C86575"/>
    <w:rsid w:val="00CC459A"/>
    <w:rsid w:val="00CC7B2F"/>
    <w:rsid w:val="00CF1A51"/>
    <w:rsid w:val="00CF2719"/>
    <w:rsid w:val="00CF7F53"/>
    <w:rsid w:val="00D527CF"/>
    <w:rsid w:val="00E43AE2"/>
    <w:rsid w:val="00EA24CA"/>
    <w:rsid w:val="00EA6A67"/>
    <w:rsid w:val="00EC49C0"/>
    <w:rsid w:val="00F10534"/>
    <w:rsid w:val="00F810DF"/>
    <w:rsid w:val="00F848C3"/>
    <w:rsid w:val="00FA53C7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43E1"/>
  <w15:chartTrackingRefBased/>
  <w15:docId w15:val="{FE70ED29-27CE-4C26-8C7D-4E6683EE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4CA"/>
    <w:pPr>
      <w:spacing w:after="12" w:line="316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EA24CA"/>
    <w:pPr>
      <w:keepNext/>
      <w:keepLines/>
      <w:spacing w:after="0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24CA"/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EA24CA"/>
    <w:pPr>
      <w:spacing w:after="0" w:line="282" w:lineRule="auto"/>
      <w:ind w:right="1275"/>
    </w:pPr>
    <w:rPr>
      <w:rFonts w:ascii="Times New Roman" w:eastAsia="Times New Roman" w:hAnsi="Times New Roman" w:cs="Times New Roman"/>
      <w:color w:val="000000"/>
      <w:sz w:val="20"/>
      <w:lang w:eastAsia="cs-CZ"/>
    </w:rPr>
  </w:style>
  <w:style w:type="character" w:customStyle="1" w:styleId="footnotedescriptionChar">
    <w:name w:val="footnote description Char"/>
    <w:link w:val="footnotedescription"/>
    <w:rsid w:val="00EA24CA"/>
    <w:rPr>
      <w:rFonts w:ascii="Times New Roman" w:eastAsia="Times New Roman" w:hAnsi="Times New Roman" w:cs="Times New Roman"/>
      <w:color w:val="000000"/>
      <w:sz w:val="20"/>
      <w:lang w:eastAsia="cs-CZ"/>
    </w:rPr>
  </w:style>
  <w:style w:type="character" w:customStyle="1" w:styleId="footnotemark">
    <w:name w:val="footnote mark"/>
    <w:hidden/>
    <w:rsid w:val="00EA24C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4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24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24C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2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4CA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4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4CA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A0D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A0D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customStyle="1" w:styleId="Default">
    <w:name w:val="Default"/>
    <w:rsid w:val="004E0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3EB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3EB7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63EB7"/>
    <w:rPr>
      <w:vertAlign w:val="superscript"/>
    </w:rPr>
  </w:style>
  <w:style w:type="paragraph" w:customStyle="1" w:styleId="Seznam-seln0">
    <w:name w:val="Seznam - číselný (0)"/>
    <w:basedOn w:val="Normln"/>
    <w:rsid w:val="00107F5C"/>
    <w:pPr>
      <w:numPr>
        <w:numId w:val="19"/>
      </w:numPr>
      <w:spacing w:after="120" w:line="276" w:lineRule="auto"/>
      <w:ind w:right="0"/>
    </w:pPr>
    <w:rPr>
      <w:rFonts w:cs="Arial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1027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Matouš</dc:creator>
  <cp:keywords/>
  <dc:description/>
  <cp:lastModifiedBy>Petr Matouš</cp:lastModifiedBy>
  <cp:revision>4</cp:revision>
  <dcterms:created xsi:type="dcterms:W3CDTF">2017-03-29T14:33:00Z</dcterms:created>
  <dcterms:modified xsi:type="dcterms:W3CDTF">2017-04-21T12:14:00Z</dcterms:modified>
</cp:coreProperties>
</file>