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37E6" w14:textId="373E4E1E" w:rsidR="009625D3" w:rsidRDefault="00E46ADA" w:rsidP="00366B09">
      <w:pPr>
        <w:pStyle w:val="Nzevopaten"/>
        <w:spacing w:after="0"/>
        <w:rPr>
          <w:rFonts w:eastAsia="Times New Roman"/>
        </w:rPr>
      </w:pPr>
      <w:r>
        <w:rPr>
          <w:rFonts w:eastAsia="Times New Roman"/>
        </w:rPr>
        <w:t>Pravidla pro konání státní rigorózní zkoušky</w:t>
      </w:r>
    </w:p>
    <w:p w14:paraId="0D748DF1" w14:textId="68B43294" w:rsidR="00366B09" w:rsidRDefault="00E46ADA" w:rsidP="00366B09">
      <w:pPr>
        <w:pStyle w:val="Nzevopaten"/>
        <w:spacing w:after="0"/>
        <w:rPr>
          <w:rFonts w:eastAsia="Times New Roman"/>
        </w:rPr>
      </w:pPr>
      <w:r>
        <w:rPr>
          <w:rFonts w:eastAsia="Times New Roman"/>
        </w:rPr>
        <w:t>na</w:t>
      </w:r>
      <w:r w:rsidR="00366B09" w:rsidRPr="005408A4">
        <w:rPr>
          <w:rFonts w:eastAsia="Times New Roman"/>
        </w:rPr>
        <w:t xml:space="preserve"> Filozofické fakult</w:t>
      </w:r>
      <w:r>
        <w:rPr>
          <w:rFonts w:eastAsia="Times New Roman"/>
        </w:rPr>
        <w:t>ě</w:t>
      </w:r>
      <w:r w:rsidR="00366B09" w:rsidRPr="005408A4">
        <w:rPr>
          <w:rFonts w:eastAsia="Times New Roman"/>
        </w:rPr>
        <w:t xml:space="preserve"> Univerzity Karlovy</w:t>
      </w:r>
    </w:p>
    <w:p w14:paraId="4B76083A" w14:textId="77081581" w:rsidR="00072B17" w:rsidRDefault="00072B17" w:rsidP="00366B09">
      <w:pPr>
        <w:pStyle w:val="Nzevopaten"/>
        <w:spacing w:after="0"/>
        <w:rPr>
          <w:rFonts w:eastAsia="Times New Roman"/>
        </w:rPr>
      </w:pPr>
      <w:r>
        <w:rPr>
          <w:rFonts w:eastAsia="Times New Roman"/>
        </w:rPr>
        <w:t xml:space="preserve">ze dne </w:t>
      </w:r>
      <w:r w:rsidR="006C410D">
        <w:rPr>
          <w:rFonts w:eastAsia="Times New Roman"/>
        </w:rPr>
        <w:t>2. 6.</w:t>
      </w:r>
      <w:r w:rsidR="00F565A5">
        <w:rPr>
          <w:rFonts w:eastAsia="Times New Roman"/>
        </w:rPr>
        <w:t xml:space="preserve"> 201</w:t>
      </w:r>
      <w:r w:rsidR="00E46ADA">
        <w:rPr>
          <w:rFonts w:eastAsia="Times New Roman"/>
        </w:rPr>
        <w:t>7</w:t>
      </w:r>
    </w:p>
    <w:p w14:paraId="0A268352" w14:textId="77777777" w:rsidR="00072B17" w:rsidRPr="009625D3" w:rsidRDefault="00072B17" w:rsidP="009625D3">
      <w:pPr>
        <w:pStyle w:val="Nzevopaten"/>
        <w:spacing w:after="0"/>
        <w:jc w:val="both"/>
        <w:rPr>
          <w:rFonts w:eastAsia="Times New Roman"/>
          <w:sz w:val="24"/>
          <w:szCs w:val="24"/>
        </w:rPr>
      </w:pPr>
    </w:p>
    <w:p w14:paraId="0288AA00" w14:textId="6A831B3E" w:rsidR="00366B09" w:rsidRPr="005408A4" w:rsidRDefault="00366B09" w:rsidP="005408A4">
      <w:pPr>
        <w:jc w:val="center"/>
        <w:rPr>
          <w:rFonts w:eastAsia="Times New Roman"/>
          <w:i/>
        </w:rPr>
      </w:pPr>
      <w:r w:rsidRPr="005408A4">
        <w:rPr>
          <w:rFonts w:eastAsia="Times New Roman"/>
          <w:i/>
        </w:rPr>
        <w:t xml:space="preserve">Akademický senát Filozofické fakulty Univerzity Karlovy se podle § 27 odst. 1 písm. b) a § 33 odst. 2 písm. </w:t>
      </w:r>
      <w:r w:rsidR="00E46ADA">
        <w:rPr>
          <w:rFonts w:eastAsia="Times New Roman"/>
          <w:i/>
        </w:rPr>
        <w:t>f</w:t>
      </w:r>
      <w:r w:rsidRPr="005408A4">
        <w:rPr>
          <w:rFonts w:eastAsia="Times New Roman"/>
          <w:i/>
        </w:rPr>
        <w:t>) zákona č. 111/1998 Sb., o vysokých školách a o změně a doplnění dalších zákonů (záko</w:t>
      </w:r>
      <w:r w:rsidRPr="00EC2EF8">
        <w:rPr>
          <w:rFonts w:eastAsia="Times New Roman"/>
          <w:i/>
        </w:rPr>
        <w:t>n o vysokých školách), ve znění pozdějších předpisů</w:t>
      </w:r>
      <w:r w:rsidR="00EC2EF8">
        <w:rPr>
          <w:rFonts w:eastAsia="Times New Roman"/>
          <w:i/>
        </w:rPr>
        <w:t xml:space="preserve"> </w:t>
      </w:r>
      <w:r w:rsidR="00EC2EF8" w:rsidRPr="00EC2EF8">
        <w:rPr>
          <w:i/>
        </w:rPr>
        <w:t>(dále jen „zákon o vysokých školách“)</w:t>
      </w:r>
      <w:r w:rsidRPr="005408A4">
        <w:rPr>
          <w:rFonts w:eastAsia="Times New Roman"/>
          <w:i/>
        </w:rPr>
        <w:t xml:space="preserve">, a podle čl. </w:t>
      </w:r>
      <w:r w:rsidR="00E46ADA">
        <w:rPr>
          <w:rFonts w:eastAsia="Times New Roman"/>
          <w:i/>
        </w:rPr>
        <w:t>34</w:t>
      </w:r>
      <w:r w:rsidRPr="005408A4">
        <w:rPr>
          <w:rFonts w:eastAsia="Times New Roman"/>
          <w:i/>
        </w:rPr>
        <w:t xml:space="preserve"> </w:t>
      </w:r>
      <w:r w:rsidR="00EC2EF8">
        <w:rPr>
          <w:rFonts w:eastAsia="Times New Roman"/>
          <w:i/>
        </w:rPr>
        <w:t>S</w:t>
      </w:r>
      <w:r w:rsidRPr="005408A4">
        <w:rPr>
          <w:rFonts w:eastAsia="Times New Roman"/>
          <w:i/>
        </w:rPr>
        <w:t>tatutu Filozofické fakulty Univerzity Karlovy</w:t>
      </w:r>
      <w:r w:rsidR="00E46ADA">
        <w:rPr>
          <w:rFonts w:eastAsia="Times New Roman"/>
          <w:i/>
        </w:rPr>
        <w:t>, v platném znění,</w:t>
      </w:r>
      <w:r w:rsidRPr="005408A4">
        <w:rPr>
          <w:rFonts w:eastAsia="Times New Roman"/>
          <w:i/>
        </w:rPr>
        <w:t xml:space="preserve"> usnesl na t</w:t>
      </w:r>
      <w:r w:rsidR="00E46ADA">
        <w:rPr>
          <w:rFonts w:eastAsia="Times New Roman"/>
          <w:i/>
        </w:rPr>
        <w:t>ěcht</w:t>
      </w:r>
      <w:r w:rsidRPr="005408A4">
        <w:rPr>
          <w:rFonts w:eastAsia="Times New Roman"/>
          <w:i/>
        </w:rPr>
        <w:t xml:space="preserve">o </w:t>
      </w:r>
      <w:r w:rsidR="00E46ADA">
        <w:rPr>
          <w:rFonts w:eastAsia="Times New Roman"/>
          <w:i/>
        </w:rPr>
        <w:t>Pravidlech pro konání státní rigorózní zkoušky na</w:t>
      </w:r>
      <w:r w:rsidRPr="005408A4">
        <w:rPr>
          <w:rFonts w:eastAsia="Times New Roman"/>
          <w:i/>
        </w:rPr>
        <w:t xml:space="preserve"> Filozofické fakult</w:t>
      </w:r>
      <w:r w:rsidR="00E46ADA">
        <w:rPr>
          <w:rFonts w:eastAsia="Times New Roman"/>
          <w:i/>
        </w:rPr>
        <w:t>ě</w:t>
      </w:r>
      <w:r w:rsidRPr="005408A4">
        <w:rPr>
          <w:rFonts w:eastAsia="Times New Roman"/>
          <w:i/>
        </w:rPr>
        <w:t xml:space="preserve"> Univerzity Karlovy jako jejím vnitřním předpisu:</w:t>
      </w:r>
    </w:p>
    <w:p w14:paraId="4FEE60DF" w14:textId="77777777" w:rsidR="00366B09" w:rsidRPr="00366B09" w:rsidRDefault="00366B09" w:rsidP="00366B09">
      <w:pPr>
        <w:shd w:val="clear" w:color="auto" w:fill="FFFFFF"/>
        <w:spacing w:line="240" w:lineRule="auto"/>
        <w:jc w:val="left"/>
        <w:textAlignment w:val="baseline"/>
        <w:rPr>
          <w:color w:val="444444"/>
        </w:rPr>
      </w:pPr>
    </w:p>
    <w:p w14:paraId="07071E90" w14:textId="42B913F5" w:rsidR="00366B09" w:rsidRPr="005408A4" w:rsidRDefault="00366B09" w:rsidP="005408A4">
      <w:pPr>
        <w:pStyle w:val="slolnku"/>
        <w:spacing w:before="200"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5408A4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Čl. 1</w:t>
      </w:r>
    </w:p>
    <w:p w14:paraId="372C32BC" w14:textId="77777777" w:rsidR="00366B09" w:rsidRPr="00EB506C" w:rsidRDefault="00366B09" w:rsidP="00EB506C">
      <w:pPr>
        <w:pStyle w:val="Nzevlnku"/>
        <w:spacing w:after="200"/>
        <w:contextualSpacing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Úvodní ustanovení</w:t>
      </w:r>
    </w:p>
    <w:p w14:paraId="35A32785" w14:textId="73593A0E" w:rsidR="00366B09" w:rsidRDefault="00366B09" w:rsidP="00366B09">
      <w:pPr>
        <w:rPr>
          <w:rFonts w:eastAsia="Times New Roman"/>
        </w:rPr>
      </w:pPr>
      <w:r w:rsidRPr="00EB506C">
        <w:rPr>
          <w:rFonts w:eastAsia="Times New Roman"/>
        </w:rPr>
        <w:t xml:space="preserve">Tento řád </w:t>
      </w:r>
      <w:r w:rsidRPr="00A0625A">
        <w:rPr>
          <w:rFonts w:eastAsia="Times New Roman"/>
        </w:rPr>
        <w:t xml:space="preserve">upravuje </w:t>
      </w:r>
      <w:r w:rsidR="00A0625A" w:rsidRPr="00A0625A">
        <w:rPr>
          <w:rFonts w:eastAsia="Times New Roman"/>
        </w:rPr>
        <w:t xml:space="preserve">na základě ustanovení čl. </w:t>
      </w:r>
      <w:r w:rsidR="00A0625A">
        <w:rPr>
          <w:rFonts w:eastAsia="Times New Roman"/>
        </w:rPr>
        <w:t>4</w:t>
      </w:r>
      <w:r w:rsidR="00A0625A" w:rsidRPr="00A0625A">
        <w:rPr>
          <w:rFonts w:eastAsia="Times New Roman"/>
        </w:rPr>
        <w:t xml:space="preserve"> odst. </w:t>
      </w:r>
      <w:r w:rsidR="00A0625A">
        <w:rPr>
          <w:rFonts w:eastAsia="Times New Roman"/>
        </w:rPr>
        <w:t>13</w:t>
      </w:r>
      <w:r w:rsidR="00A0625A" w:rsidRPr="00A0625A">
        <w:rPr>
          <w:rFonts w:eastAsia="Times New Roman"/>
        </w:rPr>
        <w:t xml:space="preserve"> a čl. </w:t>
      </w:r>
      <w:r w:rsidR="00A0625A">
        <w:rPr>
          <w:rFonts w:eastAsia="Times New Roman"/>
        </w:rPr>
        <w:t>7</w:t>
      </w:r>
      <w:r w:rsidR="00A0625A" w:rsidRPr="00A0625A">
        <w:rPr>
          <w:rFonts w:eastAsia="Times New Roman"/>
        </w:rPr>
        <w:t xml:space="preserve"> odst. 3 </w:t>
      </w:r>
      <w:r w:rsidR="00A0625A">
        <w:rPr>
          <w:rFonts w:eastAsia="Times New Roman"/>
        </w:rPr>
        <w:t>Rigorózního</w:t>
      </w:r>
      <w:r w:rsidR="00A0625A" w:rsidRPr="00A0625A">
        <w:rPr>
          <w:rFonts w:eastAsia="Times New Roman"/>
        </w:rPr>
        <w:t xml:space="preserve"> řádu </w:t>
      </w:r>
      <w:r w:rsidR="00A0625A">
        <w:rPr>
          <w:rFonts w:eastAsia="Times New Roman"/>
        </w:rPr>
        <w:t>U</w:t>
      </w:r>
      <w:r w:rsidR="00A0625A" w:rsidRPr="00A0625A">
        <w:rPr>
          <w:rFonts w:eastAsia="Times New Roman"/>
        </w:rPr>
        <w:t xml:space="preserve">niverzity </w:t>
      </w:r>
      <w:r w:rsidR="00A0625A">
        <w:rPr>
          <w:rFonts w:eastAsia="Times New Roman"/>
        </w:rPr>
        <w:t>Karlovy</w:t>
      </w:r>
      <w:r w:rsidR="00E40FC7">
        <w:rPr>
          <w:rFonts w:eastAsia="Times New Roman"/>
        </w:rPr>
        <w:t>, v platném znění,</w:t>
      </w:r>
      <w:r w:rsidR="00A0625A">
        <w:rPr>
          <w:rFonts w:eastAsia="Times New Roman"/>
        </w:rPr>
        <w:t xml:space="preserve"> </w:t>
      </w:r>
      <w:r w:rsidR="00BF2945">
        <w:rPr>
          <w:rFonts w:eastAsia="Times New Roman"/>
        </w:rPr>
        <w:t xml:space="preserve">podrobnosti o konání </w:t>
      </w:r>
      <w:r w:rsidRPr="00EB506C">
        <w:rPr>
          <w:rFonts w:eastAsia="Times New Roman"/>
        </w:rPr>
        <w:t>státní rigorózní zkouš</w:t>
      </w:r>
      <w:r w:rsidR="00BF2945">
        <w:rPr>
          <w:rFonts w:eastAsia="Times New Roman"/>
        </w:rPr>
        <w:t>ky</w:t>
      </w:r>
      <w:r w:rsidRPr="00EB506C">
        <w:rPr>
          <w:rFonts w:eastAsia="Times New Roman"/>
        </w:rPr>
        <w:t>, která není součástí studia (dále jen „státní rigorózní zkouška“),</w:t>
      </w:r>
      <w:r w:rsidR="00A0625A" w:rsidRPr="00810A7D">
        <w:rPr>
          <w:rStyle w:val="Znakapoznpodarou"/>
        </w:rPr>
        <w:footnoteReference w:id="1"/>
      </w:r>
      <w:r w:rsidRPr="00EB506C">
        <w:rPr>
          <w:rFonts w:eastAsia="Times New Roman"/>
        </w:rPr>
        <w:t xml:space="preserve"> na Filozofické fakultě Univerzity Karlovy (dále jen „fakulta“</w:t>
      </w:r>
      <w:r w:rsidR="00EC2EF8">
        <w:rPr>
          <w:rFonts w:eastAsia="Times New Roman"/>
        </w:rPr>
        <w:t xml:space="preserve"> a „univerzita“</w:t>
      </w:r>
      <w:r w:rsidRPr="00EB506C">
        <w:rPr>
          <w:rFonts w:eastAsia="Times New Roman"/>
        </w:rPr>
        <w:t xml:space="preserve">), </w:t>
      </w:r>
      <w:r w:rsidR="00A0625A">
        <w:rPr>
          <w:rFonts w:eastAsia="Times New Roman"/>
        </w:rPr>
        <w:t>které nejsou upraveny v Rigorózním řádu univer</w:t>
      </w:r>
      <w:r w:rsidR="00D47374">
        <w:rPr>
          <w:rFonts w:eastAsia="Times New Roman"/>
        </w:rPr>
        <w:t>z</w:t>
      </w:r>
      <w:r w:rsidR="00A0625A">
        <w:rPr>
          <w:rFonts w:eastAsia="Times New Roman"/>
        </w:rPr>
        <w:t>ity</w:t>
      </w:r>
      <w:r w:rsidRPr="00EB506C">
        <w:rPr>
          <w:rFonts w:eastAsia="Times New Roman"/>
        </w:rPr>
        <w:t>.</w:t>
      </w:r>
    </w:p>
    <w:p w14:paraId="4F2FEF42" w14:textId="77777777" w:rsidR="00366B09" w:rsidRPr="00EB506C" w:rsidRDefault="00366B09" w:rsidP="0043346A">
      <w:pPr>
        <w:pStyle w:val="Seznam-seln0"/>
        <w:numPr>
          <w:ilvl w:val="0"/>
          <w:numId w:val="0"/>
        </w:numPr>
        <w:rPr>
          <w:rFonts w:eastAsia="Times New Roman"/>
        </w:rPr>
      </w:pPr>
    </w:p>
    <w:p w14:paraId="7CFA9DED" w14:textId="41152C1D" w:rsidR="00366B09" w:rsidRPr="00EB506C" w:rsidRDefault="00366B09" w:rsidP="00EB506C">
      <w:pPr>
        <w:pStyle w:val="slolnku"/>
        <w:spacing w:before="200"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Čl. 2</w:t>
      </w:r>
    </w:p>
    <w:p w14:paraId="49107BD1" w14:textId="294C5620" w:rsidR="00366B09" w:rsidRPr="00EB506C" w:rsidRDefault="00EB1E6F" w:rsidP="00EB506C">
      <w:pPr>
        <w:pStyle w:val="Nzevlnku"/>
        <w:spacing w:after="200"/>
        <w:contextualSpacing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Podrobnosti o konání s</w:t>
      </w:r>
      <w:r w:rsidR="00366B09"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tátní rigorózní zkoušk</w:t>
      </w:r>
      <w:r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y na fakultě</w:t>
      </w:r>
    </w:p>
    <w:p w14:paraId="186AD96B" w14:textId="77777777" w:rsidR="00366B09" w:rsidRDefault="00366B09" w:rsidP="00366B09">
      <w:pPr>
        <w:pStyle w:val="Seznam-seln0"/>
        <w:numPr>
          <w:ilvl w:val="0"/>
          <w:numId w:val="13"/>
        </w:numPr>
      </w:pPr>
      <w:r w:rsidRPr="00366B09">
        <w:t xml:space="preserve">Státní rigorózní zkouška se koná ve dvou obdobích každého akademického roku, a to v dubnu a listopadu. Přihlášku lze podat kdykoliv během roku, k dubnovému termínu státních rigorózních zkoušek ji podává uchazeč nejpozději do </w:t>
      </w:r>
      <w:r w:rsidR="00C752F4">
        <w:rPr>
          <w:rFonts w:cs="Times New Roman"/>
        </w:rPr>
        <w:t>konce ledna příslušného kalendářního roku</w:t>
      </w:r>
      <w:r w:rsidRPr="00366B09">
        <w:t xml:space="preserve">, k listopadovému termínu státních rigorózních zkoušek pak nejpozději do </w:t>
      </w:r>
      <w:r w:rsidR="00C752F4">
        <w:rPr>
          <w:rFonts w:cs="Times New Roman"/>
        </w:rPr>
        <w:t>konce srpna příslušného kalendářního roku</w:t>
      </w:r>
      <w:r w:rsidRPr="00366B09">
        <w:t>.</w:t>
      </w:r>
    </w:p>
    <w:p w14:paraId="5623A534" w14:textId="0FFF4DC9" w:rsidR="00366B09" w:rsidRDefault="00366B09" w:rsidP="00366B09">
      <w:pPr>
        <w:pStyle w:val="Seznam-seln0"/>
        <w:numPr>
          <w:ilvl w:val="0"/>
          <w:numId w:val="13"/>
        </w:numPr>
      </w:pPr>
      <w:r w:rsidRPr="00366B09">
        <w:t xml:space="preserve">Za včasné pozvání členů </w:t>
      </w:r>
      <w:r w:rsidR="00A21CB3">
        <w:t xml:space="preserve">zkušební </w:t>
      </w:r>
      <w:r w:rsidRPr="00366B09">
        <w:t>komise i uchazeče ke státní rigorózní zkoušce odpovídá vedoucí příslušné základní součásti.</w:t>
      </w:r>
      <w:r w:rsidR="00595EAE" w:rsidRPr="00423B35">
        <w:rPr>
          <w:rStyle w:val="Znakapoznpodarou"/>
        </w:rPr>
        <w:footnoteReference w:id="2"/>
      </w:r>
    </w:p>
    <w:p w14:paraId="308592BC" w14:textId="5057D768" w:rsidR="00366B09" w:rsidRDefault="003232A6" w:rsidP="00366B09">
      <w:pPr>
        <w:pStyle w:val="Seznam-seln0"/>
        <w:numPr>
          <w:ilvl w:val="0"/>
          <w:numId w:val="13"/>
        </w:numPr>
      </w:pPr>
      <w:r w:rsidRPr="00810A7D">
        <w:t xml:space="preserve">Státní rigorózní zkouška se koná </w:t>
      </w:r>
      <w:r>
        <w:t>v jazyce, v němž je akreditován</w:t>
      </w:r>
      <w:r w:rsidR="00564B75">
        <w:t xml:space="preserve"> studijní program, v jehož rámci je fakulta oprávněna konat státní rigorózní zkoušku</w:t>
      </w:r>
      <w:r>
        <w:t>. Je možné ji konat též v angličtině či jiném jazyce, který je opodstatněn jazykem či tématem rigorózní práce. Jazyk zkoušky lze takto změnit pouze na základě písemné žádosti, o níž rozhoduje vedoucí příslušné základní součásti fakulty.</w:t>
      </w:r>
    </w:p>
    <w:p w14:paraId="30C6A013" w14:textId="389B7035" w:rsidR="00366B09" w:rsidRDefault="00366B09" w:rsidP="00366B09">
      <w:pPr>
        <w:pStyle w:val="Seznam-seln0"/>
        <w:numPr>
          <w:ilvl w:val="0"/>
          <w:numId w:val="13"/>
        </w:numPr>
      </w:pPr>
      <w:r w:rsidRPr="00366B09">
        <w:t xml:space="preserve">Obě části </w:t>
      </w:r>
      <w:r w:rsidR="00A21CB3">
        <w:t xml:space="preserve">státní rigorózní </w:t>
      </w:r>
      <w:r w:rsidRPr="00366B09">
        <w:t xml:space="preserve">zkoušky se konají v jednom dni. </w:t>
      </w:r>
      <w:r w:rsidR="003232A6">
        <w:t>O</w:t>
      </w:r>
      <w:r w:rsidRPr="00366B09">
        <w:t>bhajoba rigorózní práce předchází ústní zkoušce.</w:t>
      </w:r>
      <w:r w:rsidR="003232A6">
        <w:t xml:space="preserve"> </w:t>
      </w:r>
      <w:r w:rsidR="003232A6" w:rsidRPr="00214CCA">
        <w:t>Ústní zkouška se koná jen v případě, že uchazeč úspěšně obhájí rigorózní práci.</w:t>
      </w:r>
    </w:p>
    <w:p w14:paraId="65DA3622" w14:textId="45FFE812" w:rsidR="00D43B38" w:rsidRDefault="00D43B38" w:rsidP="00D43B38">
      <w:pPr>
        <w:pStyle w:val="Seznam-seln0"/>
        <w:numPr>
          <w:ilvl w:val="0"/>
          <w:numId w:val="13"/>
        </w:numPr>
      </w:pPr>
      <w:r w:rsidRPr="00D733BA">
        <w:lastRenderedPageBreak/>
        <w:t>Návrh na jmenování předsed</w:t>
      </w:r>
      <w:r>
        <w:t>y</w:t>
      </w:r>
      <w:r w:rsidRPr="00D733BA">
        <w:t xml:space="preserve"> a členů </w:t>
      </w:r>
      <w:r>
        <w:t xml:space="preserve">zkušební </w:t>
      </w:r>
      <w:r w:rsidRPr="00D733BA">
        <w:t>komis</w:t>
      </w:r>
      <w:r>
        <w:t>e</w:t>
      </w:r>
      <w:r w:rsidRPr="00D733BA">
        <w:t xml:space="preserve"> podává děkanovi prostřednictvím </w:t>
      </w:r>
      <w:r>
        <w:t>Studijního o</w:t>
      </w:r>
      <w:r w:rsidRPr="00D733BA">
        <w:t xml:space="preserve">ddělení </w:t>
      </w:r>
      <w:r>
        <w:t xml:space="preserve">děkanátu fakulty </w:t>
      </w:r>
      <w:r w:rsidR="00001852">
        <w:t xml:space="preserve">(dále jen „Studijní oddělení“) </w:t>
      </w:r>
      <w:r w:rsidRPr="00D733BA">
        <w:t>vedoucí příslušné základní součásti fakulty spolu s</w:t>
      </w:r>
      <w:r>
        <w:t xml:space="preserve"> návrhem </w:t>
      </w:r>
      <w:r w:rsidRPr="00D733BA">
        <w:t>termín</w:t>
      </w:r>
      <w:r>
        <w:t>u</w:t>
      </w:r>
      <w:r w:rsidRPr="00D733BA">
        <w:t xml:space="preserve"> a míst</w:t>
      </w:r>
      <w:r>
        <w:t>a</w:t>
      </w:r>
      <w:r w:rsidRPr="00D733BA">
        <w:t xml:space="preserve"> konání </w:t>
      </w:r>
      <w:r>
        <w:t>státní rigorózní zkoušky</w:t>
      </w:r>
      <w:r w:rsidRPr="00D733BA">
        <w:t xml:space="preserve"> a jmény </w:t>
      </w:r>
      <w:r w:rsidR="00564B75">
        <w:t>uchazeč</w:t>
      </w:r>
      <w:r w:rsidRPr="00D733BA">
        <w:t>ů přiřazených k</w:t>
      </w:r>
      <w:r>
        <w:t xml:space="preserve"> navrhované zkušební </w:t>
      </w:r>
      <w:r w:rsidRPr="00D733BA">
        <w:t>komis</w:t>
      </w:r>
      <w:r>
        <w:t>i</w:t>
      </w:r>
      <w:r w:rsidRPr="00D733BA">
        <w:t xml:space="preserve"> nej</w:t>
      </w:r>
      <w:r w:rsidR="00816CF1">
        <w:t>později</w:t>
      </w:r>
      <w:r w:rsidRPr="00D733BA">
        <w:t xml:space="preserve"> </w:t>
      </w:r>
      <w:r>
        <w:t>třicet</w:t>
      </w:r>
      <w:r w:rsidRPr="00D733BA">
        <w:t xml:space="preserve"> dnů před </w:t>
      </w:r>
      <w:r>
        <w:t xml:space="preserve">začátkem </w:t>
      </w:r>
      <w:r w:rsidR="00816CF1">
        <w:t xml:space="preserve">kalendářního </w:t>
      </w:r>
      <w:r>
        <w:t>měsíce, ve kterém se konají státní rigorózní zkoušky.</w:t>
      </w:r>
      <w:r w:rsidRPr="00D733BA">
        <w:t xml:space="preserve"> Člen</w:t>
      </w:r>
      <w:r w:rsidR="00816CF1">
        <w:t xml:space="preserve"> zkušební </w:t>
      </w:r>
      <w:r w:rsidRPr="00D733BA">
        <w:t>komise nem</w:t>
      </w:r>
      <w:r w:rsidR="00816CF1">
        <w:t>ůže</w:t>
      </w:r>
      <w:r w:rsidRPr="00D733BA">
        <w:t xml:space="preserve"> být oponent</w:t>
      </w:r>
      <w:r>
        <w:t>em</w:t>
      </w:r>
      <w:r w:rsidR="00816CF1">
        <w:t xml:space="preserve"> rigorózní práce</w:t>
      </w:r>
      <w:r w:rsidRPr="00D733BA">
        <w:t>. Oponent</w:t>
      </w:r>
      <w:r>
        <w:t xml:space="preserve"> </w:t>
      </w:r>
      <w:r w:rsidRPr="00D733BA">
        <w:t>j</w:t>
      </w:r>
      <w:r>
        <w:t>e</w:t>
      </w:r>
      <w:r w:rsidR="00816CF1">
        <w:t xml:space="preserve"> vždy k účasti na státní rigorózní zkoušce </w:t>
      </w:r>
      <w:r w:rsidRPr="00D733BA">
        <w:t>přizván a m</w:t>
      </w:r>
      <w:r>
        <w:t>ůže</w:t>
      </w:r>
      <w:r w:rsidRPr="00D733BA">
        <w:t xml:space="preserve"> se účastnit jednání </w:t>
      </w:r>
      <w:r w:rsidR="00816CF1">
        <w:t xml:space="preserve">zkušební </w:t>
      </w:r>
      <w:r w:rsidRPr="00D733BA">
        <w:t>komise včetně jeho neveřejných částí s hlasem poradním.</w:t>
      </w:r>
    </w:p>
    <w:p w14:paraId="056F9155" w14:textId="64B011CB" w:rsidR="00CF675A" w:rsidRDefault="00CF675A" w:rsidP="005D0BEE">
      <w:pPr>
        <w:pStyle w:val="Seznam-seln0"/>
        <w:numPr>
          <w:ilvl w:val="0"/>
          <w:numId w:val="13"/>
        </w:numPr>
      </w:pPr>
      <w:r>
        <w:t xml:space="preserve">Průběh státní rigorózní zkoušky řídí a za činnost </w:t>
      </w:r>
      <w:r w:rsidR="00A21CB3">
        <w:t xml:space="preserve">zkušební </w:t>
      </w:r>
      <w:r>
        <w:t xml:space="preserve">komise odpovídá předseda </w:t>
      </w:r>
      <w:r w:rsidR="00A21CB3">
        <w:t xml:space="preserve">zkušební </w:t>
      </w:r>
      <w:r>
        <w:t>komise, v</w:t>
      </w:r>
      <w:r w:rsidR="0043346A">
        <w:t>e</w:t>
      </w:r>
      <w:r>
        <w:t> </w:t>
      </w:r>
      <w:r w:rsidR="0043346A">
        <w:t>výjimečném</w:t>
      </w:r>
      <w:r>
        <w:t xml:space="preserve"> případě pak může předsedu zastoupit ve všech jeho pravomocech děkanem určený zástupce předsedy</w:t>
      </w:r>
      <w:r w:rsidRPr="00DF4EA0">
        <w:t xml:space="preserve"> </w:t>
      </w:r>
      <w:r>
        <w:t xml:space="preserve">vybraný ze jmenovaných členů </w:t>
      </w:r>
      <w:r w:rsidR="00A21CB3">
        <w:t xml:space="preserve">zkušební </w:t>
      </w:r>
      <w:r>
        <w:t>komise.</w:t>
      </w:r>
    </w:p>
    <w:p w14:paraId="0CE2CF1F" w14:textId="1F51F22A" w:rsidR="00366B09" w:rsidRDefault="00366B09" w:rsidP="00366B09">
      <w:pPr>
        <w:pStyle w:val="Seznam-seln0"/>
        <w:numPr>
          <w:ilvl w:val="0"/>
          <w:numId w:val="13"/>
        </w:numPr>
      </w:pPr>
      <w:r w:rsidRPr="00366B09">
        <w:t xml:space="preserve">O výsledku státní rigorózní zkoušky rozhoduje </w:t>
      </w:r>
      <w:r w:rsidR="00A21CB3">
        <w:t xml:space="preserve">zkušební </w:t>
      </w:r>
      <w:r w:rsidRPr="00366B09">
        <w:t>komise na neveřejném zasedání a usnáší se většinou přítomných členů; při rovnosti hlasů rozhoduje hlas předsedy.</w:t>
      </w:r>
    </w:p>
    <w:p w14:paraId="04904D4B" w14:textId="54776D50" w:rsidR="00366B09" w:rsidRDefault="00CF675A" w:rsidP="00366B09">
      <w:pPr>
        <w:pStyle w:val="Seznam-seln0"/>
        <w:numPr>
          <w:ilvl w:val="0"/>
          <w:numId w:val="13"/>
        </w:numPr>
      </w:pPr>
      <w:r>
        <w:t xml:space="preserve">Vypracování zápisu o konání státní rigorózní zkoušky a doručení jeho originálu spolu s případně dalšími materiály do pěti pracovních dnů od konání zkoušky na </w:t>
      </w:r>
      <w:r w:rsidR="008362CC">
        <w:t>Studijní o</w:t>
      </w:r>
      <w:r>
        <w:t xml:space="preserve">ddělení k uložení do dokumentace příslušného uchazeče zajišťuje předseda </w:t>
      </w:r>
      <w:r w:rsidR="00A21CB3">
        <w:t xml:space="preserve">zkušební </w:t>
      </w:r>
      <w:r>
        <w:t xml:space="preserve">komise. Zápis o konání státní rigorózní zkoušky a informaci o jejím výsledku vloží pracovník </w:t>
      </w:r>
      <w:r w:rsidR="008362CC">
        <w:t>Studijního o</w:t>
      </w:r>
      <w:r>
        <w:t xml:space="preserve">ddělení do deseti dnů po jejím konání k záznamu o rigorózní práci </w:t>
      </w:r>
      <w:r w:rsidR="00001852" w:rsidRPr="00D36BF2">
        <w:t>v</w:t>
      </w:r>
      <w:r w:rsidR="00001852">
        <w:t>e</w:t>
      </w:r>
      <w:r w:rsidR="00001852" w:rsidRPr="00D36BF2">
        <w:t> </w:t>
      </w:r>
      <w:r w:rsidR="00001852">
        <w:t>S</w:t>
      </w:r>
      <w:r w:rsidR="00001852" w:rsidRPr="00D37F97">
        <w:t>tudijní</w:t>
      </w:r>
      <w:r w:rsidR="00001852">
        <w:t>m</w:t>
      </w:r>
      <w:r w:rsidR="00001852" w:rsidRPr="00D37F97">
        <w:t xml:space="preserve"> informační</w:t>
      </w:r>
      <w:r w:rsidR="00001852">
        <w:t>m</w:t>
      </w:r>
      <w:r w:rsidR="00001852" w:rsidRPr="00D37F97">
        <w:t xml:space="preserve"> systému </w:t>
      </w:r>
      <w:r w:rsidR="00001852">
        <w:t xml:space="preserve">univerzity </w:t>
      </w:r>
      <w:r w:rsidR="00001852" w:rsidRPr="00D37F97">
        <w:t>(dále jen „SIS“)</w:t>
      </w:r>
      <w:r>
        <w:t>.</w:t>
      </w:r>
      <w:r w:rsidRPr="008F6F3C">
        <w:t xml:space="preserve"> </w:t>
      </w:r>
      <w:r>
        <w:t xml:space="preserve">Kopii zápisu si může vyžádat uchazeč na </w:t>
      </w:r>
      <w:r w:rsidR="008362CC">
        <w:t>Studijním o</w:t>
      </w:r>
      <w:r>
        <w:t>ddělení.</w:t>
      </w:r>
    </w:p>
    <w:p w14:paraId="2EF1F3C3" w14:textId="7494855B" w:rsidR="008958E4" w:rsidRDefault="008958E4" w:rsidP="00366B09">
      <w:pPr>
        <w:pStyle w:val="Seznam-seln0"/>
        <w:numPr>
          <w:ilvl w:val="0"/>
          <w:numId w:val="13"/>
        </w:numPr>
      </w:pPr>
      <w:r>
        <w:t xml:space="preserve">Pokud se </w:t>
      </w:r>
      <w:r w:rsidR="000020E4">
        <w:t>uchazeč</w:t>
      </w:r>
      <w:r>
        <w:t xml:space="preserve"> z vážných příčin nedostaví ke státní rigorózní zkoušce a do tří dnů svou neúčast řádně zdůvodní a omluví, umožní mu děkan vykonat zkoušku v nejbližším možném termínu; tento termín se považuje za řádný.</w:t>
      </w:r>
      <w:r w:rsidRPr="0064076E">
        <w:t xml:space="preserve"> </w:t>
      </w:r>
      <w:r>
        <w:t xml:space="preserve">Omluvu zasílá </w:t>
      </w:r>
      <w:r w:rsidR="000020E4">
        <w:t>uchazeč</w:t>
      </w:r>
      <w:r>
        <w:t xml:space="preserve"> předsedovi </w:t>
      </w:r>
      <w:r w:rsidR="006275DE">
        <w:t xml:space="preserve">zkušební </w:t>
      </w:r>
      <w:r>
        <w:t xml:space="preserve">komise prostřednictvím </w:t>
      </w:r>
      <w:r w:rsidR="008362CC">
        <w:t>Studijního o</w:t>
      </w:r>
      <w:r>
        <w:t>ddělení.</w:t>
      </w:r>
      <w:r w:rsidR="00E53D4C">
        <w:t xml:space="preserve"> P</w:t>
      </w:r>
      <w:r w:rsidR="00E53D4C" w:rsidRPr="00D36BF2">
        <w:t>ředsed</w:t>
      </w:r>
      <w:r w:rsidR="00E53D4C">
        <w:t>a</w:t>
      </w:r>
      <w:r w:rsidR="00E53D4C" w:rsidRPr="00D36BF2">
        <w:t xml:space="preserve"> </w:t>
      </w:r>
      <w:r w:rsidR="006275DE">
        <w:t>zkušební</w:t>
      </w:r>
      <w:r w:rsidR="006275DE" w:rsidRPr="00D36BF2">
        <w:t xml:space="preserve"> </w:t>
      </w:r>
      <w:r w:rsidR="00E53D4C" w:rsidRPr="00D36BF2">
        <w:t xml:space="preserve">komise </w:t>
      </w:r>
      <w:r w:rsidR="00E53D4C">
        <w:t xml:space="preserve">rozhoduje </w:t>
      </w:r>
      <w:r w:rsidR="00E53D4C" w:rsidRPr="00D36BF2">
        <w:t xml:space="preserve">o tom, zda je </w:t>
      </w:r>
      <w:r w:rsidR="000020E4">
        <w:t>uchazeč</w:t>
      </w:r>
      <w:r w:rsidR="00E53D4C" w:rsidRPr="00D36BF2">
        <w:t xml:space="preserve"> řádně omluven, nebo není</w:t>
      </w:r>
      <w:r w:rsidR="004967E0">
        <w:t>, odůvodněné rozhodnutí je součástí dokumentace o státní rigorózní zkoušce</w:t>
      </w:r>
      <w:r w:rsidR="00E53D4C">
        <w:t>.</w:t>
      </w:r>
    </w:p>
    <w:p w14:paraId="0CB025F8" w14:textId="77777777" w:rsidR="00366B09" w:rsidRPr="00EB506C" w:rsidRDefault="00366B09" w:rsidP="0043346A">
      <w:pPr>
        <w:pStyle w:val="Seznam-seln0"/>
        <w:numPr>
          <w:ilvl w:val="0"/>
          <w:numId w:val="0"/>
        </w:numPr>
        <w:rPr>
          <w:rFonts w:eastAsia="Times New Roman"/>
        </w:rPr>
      </w:pPr>
    </w:p>
    <w:p w14:paraId="7E888CD3" w14:textId="7B4001F5" w:rsidR="0041333E" w:rsidRPr="009625D3" w:rsidRDefault="002B0C74" w:rsidP="0041333E">
      <w:pPr>
        <w:pStyle w:val="slolnku"/>
        <w:spacing w:before="200"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9625D3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Čl. 3</w:t>
      </w:r>
    </w:p>
    <w:p w14:paraId="578F84AB" w14:textId="77777777" w:rsidR="0041333E" w:rsidRPr="009625D3" w:rsidRDefault="0041333E" w:rsidP="0041333E">
      <w:pPr>
        <w:pStyle w:val="Nzevlnku"/>
        <w:spacing w:after="200"/>
        <w:contextualSpacing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9625D3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Volba tématu a zadávání rigorózní práce</w:t>
      </w:r>
    </w:p>
    <w:p w14:paraId="12AC8E3D" w14:textId="2F4A1556" w:rsidR="0041333E" w:rsidRDefault="0041333E" w:rsidP="0041333E">
      <w:pPr>
        <w:pStyle w:val="Seznam-seln0"/>
        <w:numPr>
          <w:ilvl w:val="0"/>
          <w:numId w:val="21"/>
        </w:numPr>
        <w:tabs>
          <w:tab w:val="clear" w:pos="720"/>
        </w:tabs>
        <w:ind w:left="360"/>
      </w:pPr>
      <w:r w:rsidRPr="00D36BF2">
        <w:t xml:space="preserve">Téma </w:t>
      </w:r>
      <w:r w:rsidR="00115093">
        <w:t xml:space="preserve">rigorózní </w:t>
      </w:r>
      <w:r w:rsidRPr="00D36BF2">
        <w:t>práce není nutně identické s názvem práce. Název práce může téma blíže určovat. Případné dílčí změny názvu rigorózní práce, jimiž není dotčeno téma práce, provede v</w:t>
      </w:r>
      <w:r w:rsidR="00115093" w:rsidRPr="00D37F97">
        <w:t xml:space="preserve"> SIS </w:t>
      </w:r>
      <w:r w:rsidRPr="00D36BF2">
        <w:t xml:space="preserve">pracovník </w:t>
      </w:r>
      <w:r>
        <w:t>Studijního o</w:t>
      </w:r>
      <w:r w:rsidRPr="00D36BF2">
        <w:t xml:space="preserve">ddělení na základě elektronicky doručeného požadavku vedoucího příslušné základní součásti fakulty. Téma práce lze oproti tomu změnit pouze na základě písemné žádosti </w:t>
      </w:r>
      <w:r w:rsidR="00115093">
        <w:t>uchazeče</w:t>
      </w:r>
      <w:r w:rsidRPr="00D36BF2">
        <w:t xml:space="preserve"> na předepsaném formuláři podané nejpozději </w:t>
      </w:r>
      <w:r>
        <w:t>devadesát</w:t>
      </w:r>
      <w:r w:rsidRPr="00D36BF2">
        <w:t xml:space="preserve"> dnů před konáním státní rigorózní zkoušky, o níž rozhoduje děkan fakulty. Součástí žádosti je i</w:t>
      </w:r>
      <w:r>
        <w:t xml:space="preserve"> nová základní osnova práce</w:t>
      </w:r>
      <w:r w:rsidRPr="00D36BF2">
        <w:t xml:space="preserve">. </w:t>
      </w:r>
      <w:r w:rsidR="00F461CB">
        <w:t>K žádosti se vyjadřuje vedoucí příslušné základní součásti fakulty a její kladné vyřízení je zpravidla podmíněno souhlasným stanoviskem tohoto vedoucího.</w:t>
      </w:r>
    </w:p>
    <w:p w14:paraId="00D9713D" w14:textId="43D55548" w:rsidR="0041333E" w:rsidRDefault="00115093" w:rsidP="0041333E">
      <w:pPr>
        <w:pStyle w:val="Seznam-seln0"/>
        <w:numPr>
          <w:ilvl w:val="0"/>
          <w:numId w:val="21"/>
        </w:numPr>
        <w:tabs>
          <w:tab w:val="clear" w:pos="720"/>
        </w:tabs>
        <w:ind w:left="360"/>
      </w:pPr>
      <w:r>
        <w:lastRenderedPageBreak/>
        <w:t>R</w:t>
      </w:r>
      <w:r w:rsidRPr="00D36BF2">
        <w:t xml:space="preserve">igorózní práce </w:t>
      </w:r>
      <w:r w:rsidR="00D8492D">
        <w:t>musí</w:t>
      </w:r>
      <w:r>
        <w:t xml:space="preserve"> být zpravidla </w:t>
      </w:r>
      <w:r w:rsidRPr="00D36BF2">
        <w:t xml:space="preserve">napsána </w:t>
      </w:r>
      <w:r>
        <w:t xml:space="preserve">v jazyce, v němž </w:t>
      </w:r>
      <w:r w:rsidR="0041333E" w:rsidRPr="00D36BF2">
        <w:t xml:space="preserve">je </w:t>
      </w:r>
      <w:r>
        <w:t>akreditován studijní program, v jehož rámci je fakulta oprávněna konat státní rigorózní zkoušku</w:t>
      </w:r>
      <w:r w:rsidR="0041333E" w:rsidRPr="00D36BF2">
        <w:t xml:space="preserve">. Práci je možné psát též v angličtině či jiném jazyce, který je opodstatněn tématem rigorózní práce. Jazyk práce lze změnit pouze na základě písemné žádosti </w:t>
      </w:r>
      <w:r w:rsidR="00564B75">
        <w:t>uchazeče</w:t>
      </w:r>
      <w:r w:rsidR="0041333E" w:rsidRPr="00D36BF2">
        <w:t xml:space="preserve"> na předepsaném formuláři, o níž rozhoduje děkan fakulty. </w:t>
      </w:r>
      <w:r w:rsidR="00F461CB">
        <w:t>K žádosti se vyjadřuje vedoucí příslušné základní součásti fakulty a její kladné vyřízení je zpravidla podmíněno souhlasným stanoviskem tohoto vedoucího.</w:t>
      </w:r>
      <w:r w:rsidR="0041333E">
        <w:t xml:space="preserve"> Téma práce musí být vždy zadáno v českém a anglickém jazyce a v jazyce práce, název práce musí být zadán v jazyce, v jakém má být práce odevzdána.</w:t>
      </w:r>
    </w:p>
    <w:p w14:paraId="30D9D1AE" w14:textId="77777777" w:rsidR="0041333E" w:rsidRPr="00D36BF2" w:rsidRDefault="0041333E" w:rsidP="0043346A">
      <w:pPr>
        <w:pStyle w:val="Seznam-seln0"/>
        <w:numPr>
          <w:ilvl w:val="0"/>
          <w:numId w:val="0"/>
        </w:numPr>
      </w:pPr>
    </w:p>
    <w:p w14:paraId="2F4DD39C" w14:textId="2FBC818A" w:rsidR="0041333E" w:rsidRPr="009625D3" w:rsidRDefault="004F6864" w:rsidP="0041333E">
      <w:pPr>
        <w:pStyle w:val="slolnku"/>
        <w:spacing w:before="200"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9625D3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Čl. 4</w:t>
      </w:r>
    </w:p>
    <w:p w14:paraId="57BBCD04" w14:textId="77777777" w:rsidR="0041333E" w:rsidRPr="009625D3" w:rsidRDefault="0041333E" w:rsidP="0041333E">
      <w:pPr>
        <w:pStyle w:val="Nzevlnku"/>
        <w:spacing w:after="200"/>
        <w:contextualSpacing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9625D3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Náležitosti, formální úprava a odevzdávání rigorózní práce</w:t>
      </w:r>
    </w:p>
    <w:p w14:paraId="6D5932AB" w14:textId="1C809BC7" w:rsidR="0041333E" w:rsidRDefault="0041333E" w:rsidP="0041333E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D733BA">
        <w:t>Rigorózní práce má rozsah minimálně 180 000 znaků</w:t>
      </w:r>
      <w:r w:rsidR="004F6864">
        <w:t>,</w:t>
      </w:r>
      <w:r w:rsidRPr="00D733BA">
        <w:t xml:space="preserve"> tj. 100 normostran. </w:t>
      </w:r>
      <w:r>
        <w:t xml:space="preserve">Do tohoto rozsahu se započítává </w:t>
      </w:r>
      <w:r w:rsidR="00F461CB">
        <w:t>veškerý text s výjimkou příloh</w:t>
      </w:r>
      <w:r>
        <w:t xml:space="preserve">. </w:t>
      </w:r>
      <w:r w:rsidRPr="00D733BA">
        <w:t xml:space="preserve">Doporučenou úpravu odevzdávané práce podrobněji popisují </w:t>
      </w:r>
      <w:r w:rsidRPr="00F461CB">
        <w:t>metodické pokyny</w:t>
      </w:r>
      <w:r w:rsidRPr="00D733BA">
        <w:t xml:space="preserve">, zveřejněné </w:t>
      </w:r>
      <w:r w:rsidR="004F6864">
        <w:t>ve veřejné části</w:t>
      </w:r>
      <w:r w:rsidRPr="00D733BA">
        <w:t xml:space="preserve"> internetových strán</w:t>
      </w:r>
      <w:r w:rsidR="004F6864">
        <w:t>e</w:t>
      </w:r>
      <w:r w:rsidRPr="00D733BA">
        <w:t>k fakulty. Jednotlivé základní součásti fakulty mohou při zachování minimálních požadavků daných t</w:t>
      </w:r>
      <w:r w:rsidR="004F6864">
        <w:t>ěmi</w:t>
      </w:r>
      <w:r w:rsidRPr="00D733BA">
        <w:t xml:space="preserve">to </w:t>
      </w:r>
      <w:r w:rsidR="004F6864">
        <w:t xml:space="preserve">pravidly </w:t>
      </w:r>
      <w:r w:rsidRPr="00D733BA">
        <w:t>požadovaný rozsah a další náležitosti práce dále specifikovat.</w:t>
      </w:r>
    </w:p>
    <w:p w14:paraId="11F9BBA4" w14:textId="77777777" w:rsidR="0041333E" w:rsidRDefault="0041333E" w:rsidP="0041333E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D733BA">
        <w:t>Práce musí mít příslušné formální náležitosti: obsah, soupis použité literatury a dalších zdrojů, abstrakt v češtině a v angličtině, pokud byla práce vypracována v jiném jazyce než v českém nebo anglickém, může být abstrakt také v tomto jiném jazyce, klíčová slova v češtině a v angličtině, případně další náležitosti stanovené příslušnou základní součástí fakulty.</w:t>
      </w:r>
    </w:p>
    <w:p w14:paraId="34A03D3F" w14:textId="77777777" w:rsidR="0041333E" w:rsidRPr="00D733BA" w:rsidRDefault="0041333E" w:rsidP="0041333E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D733BA">
        <w:t>Titulní list rigorózní práce musí obsahovat následující údaje:</w:t>
      </w:r>
    </w:p>
    <w:p w14:paraId="025A7C59" w14:textId="394658B4" w:rsidR="0041333E" w:rsidRDefault="0041333E" w:rsidP="009625D3">
      <w:pPr>
        <w:pStyle w:val="Seznam-seln0"/>
        <w:numPr>
          <w:ilvl w:val="1"/>
          <w:numId w:val="22"/>
        </w:numPr>
        <w:tabs>
          <w:tab w:val="clear" w:pos="1440"/>
        </w:tabs>
        <w:ind w:left="720"/>
        <w:rPr>
          <w:rFonts w:eastAsia="Times New Roman"/>
        </w:rPr>
      </w:pPr>
      <w:r w:rsidRPr="009625D3">
        <w:rPr>
          <w:rFonts w:eastAsia="Times New Roman"/>
        </w:rPr>
        <w:t xml:space="preserve">název </w:t>
      </w:r>
      <w:r w:rsidR="004F6864" w:rsidRPr="009625D3">
        <w:rPr>
          <w:rFonts w:eastAsia="Times New Roman"/>
        </w:rPr>
        <w:t>univerzity</w:t>
      </w:r>
      <w:r w:rsidRPr="009625D3">
        <w:rPr>
          <w:rFonts w:eastAsia="Times New Roman"/>
        </w:rPr>
        <w:t>, fakulty a základní součásti fakulty, kde je rigorózní práce předkládána k obhajobě;</w:t>
      </w:r>
    </w:p>
    <w:p w14:paraId="6461095E" w14:textId="4D937A87" w:rsidR="0041333E" w:rsidRPr="009625D3" w:rsidRDefault="0041333E" w:rsidP="009625D3">
      <w:pPr>
        <w:pStyle w:val="Seznam-seln0"/>
        <w:numPr>
          <w:ilvl w:val="1"/>
          <w:numId w:val="22"/>
        </w:numPr>
        <w:tabs>
          <w:tab w:val="clear" w:pos="1440"/>
        </w:tabs>
        <w:ind w:left="720"/>
        <w:rPr>
          <w:rFonts w:eastAsia="Times New Roman"/>
        </w:rPr>
      </w:pPr>
      <w:r w:rsidRPr="00D733BA">
        <w:t>označení: rigorózní práce;</w:t>
      </w:r>
    </w:p>
    <w:p w14:paraId="79B14D57" w14:textId="55075B55" w:rsidR="0041333E" w:rsidRPr="009625D3" w:rsidRDefault="0041333E" w:rsidP="009625D3">
      <w:pPr>
        <w:pStyle w:val="Seznam-seln0"/>
        <w:numPr>
          <w:ilvl w:val="1"/>
          <w:numId w:val="22"/>
        </w:numPr>
        <w:tabs>
          <w:tab w:val="clear" w:pos="1440"/>
        </w:tabs>
        <w:ind w:left="720"/>
        <w:rPr>
          <w:rFonts w:eastAsia="Times New Roman"/>
        </w:rPr>
      </w:pPr>
      <w:r w:rsidRPr="00D733BA">
        <w:t xml:space="preserve">studijní </w:t>
      </w:r>
      <w:r w:rsidR="004F6864">
        <w:t>program</w:t>
      </w:r>
      <w:r w:rsidRPr="00D733BA">
        <w:t>, v jehož rámci je státní rigorózní zkouška akreditována;</w:t>
      </w:r>
    </w:p>
    <w:p w14:paraId="21F0EC8E" w14:textId="7B3365BD" w:rsidR="0041333E" w:rsidRPr="009625D3" w:rsidRDefault="0041333E" w:rsidP="009625D3">
      <w:pPr>
        <w:pStyle w:val="Seznam-seln0"/>
        <w:numPr>
          <w:ilvl w:val="1"/>
          <w:numId w:val="22"/>
        </w:numPr>
        <w:tabs>
          <w:tab w:val="clear" w:pos="1440"/>
        </w:tabs>
        <w:ind w:left="720"/>
        <w:rPr>
          <w:rFonts w:eastAsia="Times New Roman"/>
        </w:rPr>
      </w:pPr>
      <w:r w:rsidRPr="00D733BA">
        <w:t>jméno autora práce;</w:t>
      </w:r>
    </w:p>
    <w:p w14:paraId="32AFD76F" w14:textId="7FF8F6AC" w:rsidR="0041333E" w:rsidRPr="009625D3" w:rsidRDefault="0041333E" w:rsidP="009625D3">
      <w:pPr>
        <w:pStyle w:val="Seznam-seln0"/>
        <w:numPr>
          <w:ilvl w:val="1"/>
          <w:numId w:val="22"/>
        </w:numPr>
        <w:tabs>
          <w:tab w:val="clear" w:pos="1440"/>
        </w:tabs>
        <w:ind w:left="720"/>
        <w:rPr>
          <w:rFonts w:eastAsia="Times New Roman"/>
        </w:rPr>
      </w:pPr>
      <w:r w:rsidRPr="00D733BA">
        <w:t>název práce v češtině a v angličtině; pokud je práce psána v jiném jazyce než v českém nebo anglickém, pak také název práce v tomto jiném jazyce;</w:t>
      </w:r>
    </w:p>
    <w:p w14:paraId="57B4C934" w14:textId="7190613C" w:rsidR="0041333E" w:rsidRPr="009625D3" w:rsidRDefault="0041333E" w:rsidP="009625D3">
      <w:pPr>
        <w:pStyle w:val="Seznam-seln0"/>
        <w:numPr>
          <w:ilvl w:val="1"/>
          <w:numId w:val="22"/>
        </w:numPr>
        <w:tabs>
          <w:tab w:val="clear" w:pos="1440"/>
        </w:tabs>
        <w:ind w:left="720"/>
        <w:rPr>
          <w:rFonts w:eastAsia="Times New Roman"/>
        </w:rPr>
      </w:pPr>
      <w:r w:rsidRPr="00D733BA">
        <w:t>rok odevzdání práce k obhajobě.</w:t>
      </w:r>
    </w:p>
    <w:p w14:paraId="4D97A682" w14:textId="2D2D1EBB" w:rsidR="0041333E" w:rsidRDefault="0041333E" w:rsidP="0041333E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>
        <w:t>Na samostatném listě za titulním listem práce musí být prohlášení autora o původnosti práce potvrzující, že:</w:t>
      </w:r>
    </w:p>
    <w:p w14:paraId="4DDBA22A" w14:textId="4AEF3827" w:rsidR="0041333E" w:rsidRDefault="0041333E" w:rsidP="009625D3">
      <w:pPr>
        <w:pStyle w:val="Seznam-seln0"/>
        <w:numPr>
          <w:ilvl w:val="1"/>
          <w:numId w:val="22"/>
        </w:numPr>
        <w:tabs>
          <w:tab w:val="clear" w:pos="1440"/>
        </w:tabs>
        <w:ind w:left="720"/>
        <w:rPr>
          <w:rFonts w:eastAsia="Times New Roman"/>
        </w:rPr>
      </w:pPr>
      <w:r w:rsidRPr="009625D3">
        <w:rPr>
          <w:rFonts w:eastAsia="Times New Roman"/>
        </w:rPr>
        <w:t>vypracoval práci samostatně;</w:t>
      </w:r>
    </w:p>
    <w:p w14:paraId="7DE91665" w14:textId="7BBA1B54" w:rsidR="0041333E" w:rsidRPr="009625D3" w:rsidRDefault="0041333E" w:rsidP="009625D3">
      <w:pPr>
        <w:pStyle w:val="Seznam-seln0"/>
        <w:numPr>
          <w:ilvl w:val="1"/>
          <w:numId w:val="22"/>
        </w:numPr>
        <w:tabs>
          <w:tab w:val="clear" w:pos="1440"/>
        </w:tabs>
        <w:ind w:left="720"/>
        <w:rPr>
          <w:rFonts w:eastAsia="Times New Roman"/>
        </w:rPr>
      </w:pPr>
      <w:r w:rsidRPr="00D733BA">
        <w:t>všechny použité prameny a literatura byly řádně citovány;</w:t>
      </w:r>
    </w:p>
    <w:p w14:paraId="720D2B88" w14:textId="2589B5D0" w:rsidR="0041333E" w:rsidRPr="009625D3" w:rsidRDefault="0041333E" w:rsidP="009625D3">
      <w:pPr>
        <w:pStyle w:val="Seznam-seln0"/>
        <w:numPr>
          <w:ilvl w:val="1"/>
          <w:numId w:val="22"/>
        </w:numPr>
        <w:tabs>
          <w:tab w:val="clear" w:pos="1440"/>
        </w:tabs>
        <w:ind w:left="720"/>
        <w:rPr>
          <w:rFonts w:eastAsia="Times New Roman"/>
        </w:rPr>
      </w:pPr>
      <w:r w:rsidRPr="00D733BA">
        <w:lastRenderedPageBreak/>
        <w:t>práce nebyla předložena jako splnění studijní povinnosti v rámci jiného studia nebo předložena k obhajobě v rámci jiného vysokoškolského studia</w:t>
      </w:r>
      <w:r w:rsidRPr="009625D3">
        <w:rPr>
          <w:color w:val="000000"/>
        </w:rPr>
        <w:t xml:space="preserve"> či </w:t>
      </w:r>
      <w:r w:rsidRPr="00D733BA">
        <w:t>k získání jiného nebo stejného titulu.</w:t>
      </w:r>
    </w:p>
    <w:p w14:paraId="35F7141B" w14:textId="64F9D17F" w:rsidR="00924533" w:rsidRDefault="00924533" w:rsidP="00924533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>
        <w:t>Práce musí být uchazečem odevzdána v elektronické podobě prostřednictvím SIS.</w:t>
      </w:r>
      <w:r w:rsidRPr="00924533">
        <w:t xml:space="preserve"> </w:t>
      </w:r>
      <w:r>
        <w:t>Elektronickou podobu práce povinně tvoří tyto samostatné PDF soubory: vlastní řešení práce, abstrakt česky, abstrakt anglicky. Nepovinně může práce obsahovat další přílohy. Uchazeč odpovídá za úplnost odevzdané elektronické podoby práce i s povinnými přílohami.</w:t>
      </w:r>
      <w:r w:rsidR="00A45F7C">
        <w:t xml:space="preserve"> Na základě pokynu vedoucího příslušné základní součásti fakulty je uchazeč povinen odevzdat </w:t>
      </w:r>
      <w:r w:rsidR="00A65A11">
        <w:t xml:space="preserve">nejvýše dvě </w:t>
      </w:r>
      <w:r w:rsidR="00A45F7C">
        <w:t>vytištěn</w:t>
      </w:r>
      <w:r w:rsidR="00A65A11">
        <w:t>é kopie</w:t>
      </w:r>
      <w:r w:rsidR="00A45F7C">
        <w:t xml:space="preserve"> řádně elektronicky odevzdané práce jako pomocný podklad pro práci oponenta a zkušební komise.</w:t>
      </w:r>
    </w:p>
    <w:p w14:paraId="5FB7DA23" w14:textId="339F87ED" w:rsidR="00924533" w:rsidRDefault="00924533" w:rsidP="00924533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D733BA">
        <w:t>Práce se odevzdává v případě dubnového termínu státních rigorózních zkoušek nejpozději do konce měsíce ledna daného kalendářního roku a v případě listopadového termínu státních rigorózních zkoušek nejpozději do konce měsíce srpna daného kalendářního roku.</w:t>
      </w:r>
    </w:p>
    <w:p w14:paraId="2B355D05" w14:textId="77777777" w:rsidR="0041333E" w:rsidRDefault="0041333E" w:rsidP="0041333E">
      <w:pPr>
        <w:spacing w:before="100" w:after="100"/>
      </w:pPr>
    </w:p>
    <w:p w14:paraId="393E4330" w14:textId="168B4138" w:rsidR="0041333E" w:rsidRPr="009625D3" w:rsidRDefault="004F6864" w:rsidP="0041333E">
      <w:pPr>
        <w:pStyle w:val="slolnku"/>
        <w:spacing w:before="200"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9625D3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Čl. 5</w:t>
      </w:r>
    </w:p>
    <w:p w14:paraId="24A44F06" w14:textId="77777777" w:rsidR="0041333E" w:rsidRPr="009625D3" w:rsidRDefault="0041333E" w:rsidP="0041333E">
      <w:pPr>
        <w:pStyle w:val="Nzevlnku"/>
        <w:spacing w:after="200"/>
        <w:contextualSpacing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9625D3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Obhajoba rigorózní práce</w:t>
      </w:r>
    </w:p>
    <w:p w14:paraId="2F2DA21E" w14:textId="56873656" w:rsidR="009C7B89" w:rsidRDefault="0041333E" w:rsidP="009C7B89">
      <w:pPr>
        <w:pStyle w:val="Seznam-seln0"/>
        <w:numPr>
          <w:ilvl w:val="0"/>
          <w:numId w:val="23"/>
        </w:numPr>
        <w:tabs>
          <w:tab w:val="clear" w:pos="720"/>
        </w:tabs>
        <w:ind w:left="360"/>
      </w:pPr>
      <w:r w:rsidRPr="00D733BA">
        <w:t>Příslušná základní součást fakulty zajistí, že oponent</w:t>
      </w:r>
      <w:r w:rsidR="00766D50">
        <w:t>ovi</w:t>
      </w:r>
      <w:r w:rsidRPr="00D733BA">
        <w:t xml:space="preserve"> bude </w:t>
      </w:r>
      <w:r w:rsidR="00D43B38">
        <w:t xml:space="preserve">dána rigorózní práce včas </w:t>
      </w:r>
      <w:r w:rsidRPr="00D733BA">
        <w:t xml:space="preserve">k dispozici a že </w:t>
      </w:r>
      <w:r w:rsidR="00D43B38">
        <w:t xml:space="preserve">rigorózní </w:t>
      </w:r>
      <w:r w:rsidRPr="00D733BA">
        <w:t xml:space="preserve">práce bude k dispozici </w:t>
      </w:r>
      <w:r w:rsidR="00D43B38">
        <w:t xml:space="preserve">zkušební komisi </w:t>
      </w:r>
      <w:r w:rsidRPr="00D733BA">
        <w:t>při obhajobě práce.</w:t>
      </w:r>
    </w:p>
    <w:p w14:paraId="5E488DB1" w14:textId="00085423" w:rsidR="009C7B89" w:rsidRDefault="009C7B89" w:rsidP="009C7B89">
      <w:pPr>
        <w:pStyle w:val="Seznam-seln0"/>
        <w:numPr>
          <w:ilvl w:val="0"/>
          <w:numId w:val="23"/>
        </w:numPr>
        <w:tabs>
          <w:tab w:val="clear" w:pos="720"/>
        </w:tabs>
        <w:ind w:left="360"/>
      </w:pPr>
      <w:r w:rsidRPr="007823CB">
        <w:t xml:space="preserve">V případě potřeby může předseda </w:t>
      </w:r>
      <w:r>
        <w:t xml:space="preserve">zkušební </w:t>
      </w:r>
      <w:r w:rsidRPr="007823CB">
        <w:t xml:space="preserve">komise pověřit </w:t>
      </w:r>
      <w:r w:rsidR="00F461CB">
        <w:t xml:space="preserve">dalšího </w:t>
      </w:r>
      <w:r>
        <w:t>odborníka</w:t>
      </w:r>
      <w:r w:rsidRPr="007823CB">
        <w:t xml:space="preserve"> vypracováním dílčího nebo doplňujícího hodnocení</w:t>
      </w:r>
      <w:r>
        <w:t xml:space="preserve"> rigorózní práce</w:t>
      </w:r>
      <w:r w:rsidRPr="007823CB">
        <w:t>.</w:t>
      </w:r>
    </w:p>
    <w:p w14:paraId="2652C9BA" w14:textId="7CD3401C" w:rsidR="0041333E" w:rsidRDefault="0041333E" w:rsidP="0041333E">
      <w:pPr>
        <w:pStyle w:val="Seznam-seln0"/>
        <w:numPr>
          <w:ilvl w:val="0"/>
          <w:numId w:val="23"/>
        </w:numPr>
        <w:tabs>
          <w:tab w:val="clear" w:pos="720"/>
        </w:tabs>
        <w:ind w:left="360"/>
      </w:pPr>
      <w:r w:rsidRPr="00D733BA">
        <w:t xml:space="preserve">Po odevzdání práce, nejméně však </w:t>
      </w:r>
      <w:r>
        <w:t>pět</w:t>
      </w:r>
      <w:r w:rsidRPr="00D733BA">
        <w:t xml:space="preserve"> dnů před konáním obhajoby, mus</w:t>
      </w:r>
      <w:r w:rsidR="00816CF1">
        <w:t>í</w:t>
      </w:r>
      <w:r w:rsidRPr="00D733BA">
        <w:t xml:space="preserve"> být autor</w:t>
      </w:r>
      <w:r w:rsidR="00816CF1">
        <w:t>em</w:t>
      </w:r>
      <w:r w:rsidRPr="00D733BA">
        <w:t xml:space="preserve"> oponentsk</w:t>
      </w:r>
      <w:r w:rsidR="00816CF1">
        <w:t>ého</w:t>
      </w:r>
      <w:r w:rsidRPr="00D733BA">
        <w:t xml:space="preserve"> posudk</w:t>
      </w:r>
      <w:r w:rsidR="00816CF1">
        <w:t>u</w:t>
      </w:r>
      <w:r w:rsidRPr="00D733BA">
        <w:t>, nebo místo n</w:t>
      </w:r>
      <w:r w:rsidR="00816CF1">
        <w:t>ěj</w:t>
      </w:r>
      <w:r w:rsidRPr="00D733BA">
        <w:t xml:space="preserve"> pověřeným pracovníkem příslušné základní součásti fakulty, k danému záznamu vložen</w:t>
      </w:r>
      <w:r w:rsidR="00816CF1">
        <w:t>a</w:t>
      </w:r>
      <w:r w:rsidRPr="00D733BA">
        <w:t xml:space="preserve"> do </w:t>
      </w:r>
      <w:r w:rsidR="00115093">
        <w:t xml:space="preserve">SIS </w:t>
      </w:r>
      <w:r w:rsidRPr="00D733BA">
        <w:t>elektronick</w:t>
      </w:r>
      <w:r w:rsidR="00816CF1">
        <w:t>á</w:t>
      </w:r>
      <w:r w:rsidRPr="00D733BA">
        <w:t xml:space="preserve"> podob</w:t>
      </w:r>
      <w:r w:rsidR="00816CF1">
        <w:t>a</w:t>
      </w:r>
      <w:r w:rsidRPr="00D733BA">
        <w:t xml:space="preserve"> posudk</w:t>
      </w:r>
      <w:r w:rsidR="00816CF1">
        <w:t>u</w:t>
      </w:r>
      <w:r w:rsidRPr="00D733BA">
        <w:t xml:space="preserve"> a zároveň zaslán v elektronické podobě </w:t>
      </w:r>
      <w:r w:rsidR="00816CF1">
        <w:t>uchazeči</w:t>
      </w:r>
      <w:r w:rsidRPr="00D733BA">
        <w:t xml:space="preserve"> na e-mailovou adresu uvedenou v přihlášce ke státní rigorózní zkoušce. </w:t>
      </w:r>
      <w:r w:rsidR="009C7B89">
        <w:t xml:space="preserve">Posudek rigorózní práce je vypracován zpravidla v jazyce, v němž je akreditován studijní program, v jehož rámci je fakulta oprávněna konat státní rigorózní zkoušku, v jiném jazyce může být vypracován pouze se souhlasem vedoucího příslušné základní součásti fakulty. </w:t>
      </w:r>
      <w:r w:rsidRPr="00D36BF2">
        <w:t>Posud</w:t>
      </w:r>
      <w:r w:rsidR="00816CF1">
        <w:t>ek</w:t>
      </w:r>
      <w:r w:rsidRPr="00D36BF2">
        <w:t xml:space="preserve"> musí obsahovat</w:t>
      </w:r>
      <w:r>
        <w:t xml:space="preserve"> návrh klasifikace. </w:t>
      </w:r>
      <w:r w:rsidRPr="00D733BA">
        <w:t>Za dodržení těchto náležitostí odpovídá vedoucí příslušné základní součásti fakulty.</w:t>
      </w:r>
    </w:p>
    <w:p w14:paraId="5111B33F" w14:textId="10E3190D" w:rsidR="0041333E" w:rsidRDefault="0041333E" w:rsidP="0041333E">
      <w:pPr>
        <w:pStyle w:val="Seznam-seln0"/>
        <w:numPr>
          <w:ilvl w:val="0"/>
          <w:numId w:val="23"/>
        </w:numPr>
        <w:tabs>
          <w:tab w:val="clear" w:pos="720"/>
        </w:tabs>
        <w:ind w:left="360"/>
      </w:pPr>
      <w:r w:rsidRPr="00D733BA">
        <w:t>Pokud posud</w:t>
      </w:r>
      <w:r w:rsidR="00816CF1">
        <w:t>e</w:t>
      </w:r>
      <w:r w:rsidRPr="00D733BA">
        <w:t>k oponent</w:t>
      </w:r>
      <w:r w:rsidR="00816CF1">
        <w:t>a</w:t>
      </w:r>
      <w:r w:rsidRPr="00D733BA">
        <w:t xml:space="preserve"> </w:t>
      </w:r>
      <w:r>
        <w:t>navrhuj</w:t>
      </w:r>
      <w:r w:rsidR="00816CF1">
        <w:t>e</w:t>
      </w:r>
      <w:r>
        <w:t xml:space="preserve"> klasifikaci „neprospěl/a“</w:t>
      </w:r>
      <w:r w:rsidRPr="00D733BA">
        <w:t xml:space="preserve">, </w:t>
      </w:r>
      <w:r w:rsidRPr="00D733BA">
        <w:rPr>
          <w:color w:val="000000"/>
        </w:rPr>
        <w:t>má</w:t>
      </w:r>
      <w:r w:rsidRPr="00D733BA">
        <w:t xml:space="preserve"> </w:t>
      </w:r>
      <w:r w:rsidR="00816CF1">
        <w:t>uchazeč</w:t>
      </w:r>
      <w:r w:rsidRPr="00D733BA">
        <w:rPr>
          <w:color w:val="000000"/>
        </w:rPr>
        <w:t xml:space="preserve"> právo</w:t>
      </w:r>
      <w:r w:rsidRPr="00D733BA">
        <w:t xml:space="preserve"> od obhajoby odstoupit, nejpozději však </w:t>
      </w:r>
      <w:r>
        <w:t>tři dny</w:t>
      </w:r>
      <w:r w:rsidRPr="00D733BA">
        <w:t xml:space="preserve"> před jejím konáním. Oznámení o odstoupení, v němž </w:t>
      </w:r>
      <w:r w:rsidR="00816CF1">
        <w:t>uchazeč</w:t>
      </w:r>
      <w:r w:rsidRPr="00D733BA">
        <w:t xml:space="preserve"> prohlásí, že se seznámil s posudk</w:t>
      </w:r>
      <w:r w:rsidR="00816CF1">
        <w:t>em</w:t>
      </w:r>
      <w:r w:rsidRPr="00D733BA">
        <w:t>, že uznává v n</w:t>
      </w:r>
      <w:r w:rsidR="00816CF1">
        <w:t>ěm</w:t>
      </w:r>
      <w:r w:rsidRPr="00D733BA">
        <w:t xml:space="preserve"> uvedené výhrady a že na základě hodnocení oponent</w:t>
      </w:r>
      <w:r w:rsidR="00816CF1">
        <w:t>a</w:t>
      </w:r>
      <w:r w:rsidRPr="00D733BA">
        <w:t xml:space="preserve"> považuje za nutné práci přepracovat či doplnit, musí v tomto termínu odeslat v elektronické podobě vedoucímu příslušné základní součásti fakulty</w:t>
      </w:r>
      <w:r w:rsidRPr="00D733BA">
        <w:rPr>
          <w:color w:val="000000"/>
        </w:rPr>
        <w:t xml:space="preserve"> a následně nejpozději do dne konání obhajoby v listinné podobě s vlastnoručním podpisem </w:t>
      </w:r>
      <w:r>
        <w:rPr>
          <w:color w:val="000000"/>
        </w:rPr>
        <w:t>Studijnímu o</w:t>
      </w:r>
      <w:r w:rsidRPr="00D733BA">
        <w:rPr>
          <w:color w:val="000000"/>
        </w:rPr>
        <w:t>ddělení</w:t>
      </w:r>
      <w:r w:rsidRPr="00D733BA">
        <w:t>. Na základě takového prohlášení bude obhajoba klasifikována „neprospěl/a“.</w:t>
      </w:r>
    </w:p>
    <w:p w14:paraId="2F164716" w14:textId="27B19BCA" w:rsidR="0041333E" w:rsidRDefault="0041333E" w:rsidP="0041333E">
      <w:pPr>
        <w:pStyle w:val="Seznam-seln0"/>
        <w:numPr>
          <w:ilvl w:val="0"/>
          <w:numId w:val="23"/>
        </w:numPr>
        <w:tabs>
          <w:tab w:val="clear" w:pos="720"/>
        </w:tabs>
        <w:ind w:left="360"/>
      </w:pPr>
      <w:r w:rsidRPr="00D733BA">
        <w:t>Při obhajobě komise přihlíží k posudk</w:t>
      </w:r>
      <w:r w:rsidR="00816CF1">
        <w:t>u</w:t>
      </w:r>
      <w:r w:rsidRPr="00D733BA">
        <w:t xml:space="preserve"> oponent</w:t>
      </w:r>
      <w:r w:rsidR="00816CF1">
        <w:t>a</w:t>
      </w:r>
      <w:r w:rsidRPr="00D733BA">
        <w:t xml:space="preserve">. V rámci obhajoby </w:t>
      </w:r>
      <w:r w:rsidR="00816CF1">
        <w:t>uchazeč</w:t>
      </w:r>
      <w:r w:rsidRPr="00D733BA">
        <w:t xml:space="preserve"> přednese stručné teze své práce a dále reaguje na dotazy, připomínky a námitky opone</w:t>
      </w:r>
      <w:r w:rsidR="00816CF1">
        <w:t>nta</w:t>
      </w:r>
      <w:r w:rsidRPr="00D733BA">
        <w:t xml:space="preserve"> a členů komise.</w:t>
      </w:r>
    </w:p>
    <w:p w14:paraId="63B25797" w14:textId="1C05087A" w:rsidR="009C7B89" w:rsidRDefault="009C7B89" w:rsidP="0041333E">
      <w:pPr>
        <w:pStyle w:val="Seznam-seln0"/>
        <w:numPr>
          <w:ilvl w:val="0"/>
          <w:numId w:val="23"/>
        </w:numPr>
        <w:tabs>
          <w:tab w:val="clear" w:pos="720"/>
        </w:tabs>
        <w:ind w:left="360"/>
      </w:pPr>
      <w:r>
        <w:lastRenderedPageBreak/>
        <w:t>Po obhajobě práce má uchazeč prostřednictvím pověřené osoby na příslušné základní součásti fakulty možnost vložit k záznamu o práci v SIS soubor s případnými erraty práce obsahujícími opravy typografických a obdobných drobných chyb, a to nejpozději do patnácti dnů po konání obhajoby.</w:t>
      </w:r>
    </w:p>
    <w:p w14:paraId="0822E0E1" w14:textId="77777777" w:rsidR="009C7B89" w:rsidRDefault="009C7B89" w:rsidP="0043346A">
      <w:pPr>
        <w:pStyle w:val="Seznam-seln0"/>
        <w:numPr>
          <w:ilvl w:val="0"/>
          <w:numId w:val="0"/>
        </w:numPr>
      </w:pPr>
    </w:p>
    <w:p w14:paraId="5CAD6246" w14:textId="350648A8" w:rsidR="00366B09" w:rsidRPr="00EB506C" w:rsidRDefault="00366B09" w:rsidP="00EB506C">
      <w:pPr>
        <w:pStyle w:val="slolnku"/>
        <w:spacing w:before="200"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 xml:space="preserve">Čl. </w:t>
      </w:r>
      <w:r w:rsidR="004F6864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6</w:t>
      </w:r>
    </w:p>
    <w:p w14:paraId="02A006B4" w14:textId="77777777" w:rsidR="00366B09" w:rsidRPr="00EB506C" w:rsidRDefault="00366B09" w:rsidP="00EB506C">
      <w:pPr>
        <w:pStyle w:val="Nzevlnku"/>
        <w:spacing w:after="200"/>
        <w:contextualSpacing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Zveřejňování rigorózních prací</w:t>
      </w:r>
    </w:p>
    <w:p w14:paraId="502DD0C0" w14:textId="05A6E6D3" w:rsidR="00366B09" w:rsidRDefault="00366B09" w:rsidP="00366B09">
      <w:pPr>
        <w:pStyle w:val="Seznam-seln0"/>
        <w:numPr>
          <w:ilvl w:val="0"/>
          <w:numId w:val="16"/>
        </w:numPr>
      </w:pPr>
      <w:r w:rsidRPr="00366B09">
        <w:t>Rigorózní práce podaná k obhajobě se zpřístupňuje</w:t>
      </w:r>
      <w:r w:rsidR="00AC4F18">
        <w:rPr>
          <w:rStyle w:val="Znakapoznpodarou"/>
        </w:rPr>
        <w:footnoteReference w:customMarkFollows="1" w:id="3"/>
        <w:t>10</w:t>
      </w:r>
      <w:r w:rsidRPr="00366B09">
        <w:t xml:space="preserve"> k nahlížení veřejnosti </w:t>
      </w:r>
      <w:r w:rsidR="00480186">
        <w:t xml:space="preserve">prostřednictvím elektronické databáze </w:t>
      </w:r>
      <w:r w:rsidR="003106B9">
        <w:t xml:space="preserve">závěrečných prací </w:t>
      </w:r>
      <w:r w:rsidRPr="00366B09">
        <w:t>nejméně pět pracovních dní před konáním obhajoby</w:t>
      </w:r>
      <w:r w:rsidR="00480186" w:rsidRPr="00480186">
        <w:t xml:space="preserve"> </w:t>
      </w:r>
      <w:r w:rsidR="00480186" w:rsidRPr="00D733BA">
        <w:t>a po dobu od dvacátého prvního dne po konání obhajoby do dne zpřístupnění v univerzitním repozitáři</w:t>
      </w:r>
      <w:r w:rsidR="00B0173C">
        <w:t>, příp.</w:t>
      </w:r>
      <w:r w:rsidR="00480186" w:rsidRPr="00480186">
        <w:t xml:space="preserve"> </w:t>
      </w:r>
      <w:r w:rsidR="00480186" w:rsidRPr="00D733BA">
        <w:t xml:space="preserve">v úředních hodinách na </w:t>
      </w:r>
      <w:r w:rsidR="001D299B">
        <w:t>Studijním oddělení</w:t>
      </w:r>
      <w:r w:rsidRPr="00366B09">
        <w:t xml:space="preserve">, </w:t>
      </w:r>
      <w:r w:rsidR="00480186">
        <w:t>pokud nebyl</w:t>
      </w:r>
      <w:r w:rsidR="00AC2A58">
        <w:t>a</w:t>
      </w:r>
      <w:r w:rsidR="00480186">
        <w:t xml:space="preserve"> podán</w:t>
      </w:r>
      <w:r w:rsidR="00AC2A58">
        <w:t>a</w:t>
      </w:r>
      <w:r w:rsidR="00480186">
        <w:t xml:space="preserve"> </w:t>
      </w:r>
      <w:r w:rsidR="00AC2A58">
        <w:t>žádost o</w:t>
      </w:r>
      <w:r w:rsidR="003106B9">
        <w:t xml:space="preserve"> </w:t>
      </w:r>
      <w:r w:rsidR="00EE60F6">
        <w:t>odložení zveřejnění práce</w:t>
      </w:r>
      <w:r w:rsidRPr="00366B09">
        <w:t>.</w:t>
      </w:r>
    </w:p>
    <w:p w14:paraId="4D3E1EDC" w14:textId="5AD4EE7C" w:rsidR="00366B09" w:rsidRPr="00366B09" w:rsidRDefault="00366B09" w:rsidP="00366B09">
      <w:pPr>
        <w:pStyle w:val="Seznam-seln0"/>
        <w:numPr>
          <w:ilvl w:val="0"/>
          <w:numId w:val="16"/>
        </w:numPr>
      </w:pPr>
      <w:r w:rsidRPr="00366B09">
        <w:t xml:space="preserve">Fakulta může požadovat písemné prohlášení o tom, že osoba, která nahlíží, </w:t>
      </w:r>
      <w:r w:rsidR="00EE60F6">
        <w:t>byla p</w:t>
      </w:r>
      <w:r w:rsidR="00EE60F6" w:rsidRPr="009A629D">
        <w:t>oučena o tom, že získané informace nemohou být použity k výdělečným účelům nebo vydávány za studijní, vědeckou nebo jinou tvůrčí činnost jiné osoby než autora</w:t>
      </w:r>
      <w:r w:rsidRPr="00366B09">
        <w:t>.</w:t>
      </w:r>
    </w:p>
    <w:p w14:paraId="6332B98F" w14:textId="77777777" w:rsidR="00366B09" w:rsidRPr="00EB506C" w:rsidRDefault="00366B09" w:rsidP="0043346A">
      <w:pPr>
        <w:pStyle w:val="Seznam-seln0"/>
        <w:numPr>
          <w:ilvl w:val="0"/>
          <w:numId w:val="0"/>
        </w:numPr>
        <w:rPr>
          <w:rFonts w:eastAsia="Times New Roman"/>
        </w:rPr>
      </w:pPr>
    </w:p>
    <w:p w14:paraId="2C058269" w14:textId="37C6FF25" w:rsidR="00366B09" w:rsidRPr="00EB506C" w:rsidRDefault="00366B09" w:rsidP="00EB506C">
      <w:pPr>
        <w:pStyle w:val="slolnku"/>
        <w:spacing w:before="200"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Čl.</w:t>
      </w:r>
      <w:r w:rsidR="003857D8"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 xml:space="preserve"> </w:t>
      </w:r>
      <w:r w:rsidR="004F6864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7</w:t>
      </w:r>
    </w:p>
    <w:p w14:paraId="6A68B95A" w14:textId="683702CF" w:rsidR="00366B09" w:rsidRPr="00EB506C" w:rsidRDefault="00366B09" w:rsidP="00EB506C">
      <w:pPr>
        <w:pStyle w:val="Nzevlnku"/>
        <w:spacing w:after="200"/>
        <w:contextualSpacing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 xml:space="preserve">Uznávání jiných </w:t>
      </w:r>
      <w:r w:rsidR="00CA0B3F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 xml:space="preserve">závěrečných </w:t>
      </w: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prací a zkoušek</w:t>
      </w:r>
    </w:p>
    <w:p w14:paraId="4E9BAF46" w14:textId="204DC635" w:rsidR="008958E4" w:rsidRPr="008958E4" w:rsidRDefault="00423B35" w:rsidP="00D32AB0">
      <w:pPr>
        <w:pStyle w:val="Seznam-seln0"/>
        <w:numPr>
          <w:ilvl w:val="0"/>
          <w:numId w:val="19"/>
        </w:numPr>
        <w:ind w:left="360"/>
        <w:rPr>
          <w:rStyle w:val="Znakapoznpodarou"/>
          <w:rFonts w:eastAsia="Times New Roman"/>
          <w:vertAlign w:val="baseline"/>
        </w:rPr>
      </w:pPr>
      <w:r w:rsidRPr="00D32AB0">
        <w:rPr>
          <w:rFonts w:ascii="TimesNewRomanPSMT" w:hAnsi="TimesNewRomanPSMT"/>
        </w:rPr>
        <w:t>V případě žádosti o uznání diplomové nebo disertační práce jako práce rigorózní, která byla obhájena na fakultě po 31. 12. 2005, odevzdává uchazeč</w:t>
      </w:r>
      <w:r w:rsidR="00D32AB0" w:rsidRPr="00D32AB0">
        <w:rPr>
          <w:rFonts w:ascii="TimesNewRomanPSMT" w:hAnsi="TimesNewRomanPSMT"/>
        </w:rPr>
        <w:t xml:space="preserve"> </w:t>
      </w:r>
      <w:r w:rsidR="00D32AB0">
        <w:rPr>
          <w:rFonts w:ascii="TimesNewRomanPSMT" w:hAnsi="TimesNewRomanPSMT"/>
        </w:rPr>
        <w:t xml:space="preserve">prostřednictvím SIS </w:t>
      </w:r>
      <w:r w:rsidR="00D32AB0" w:rsidRPr="00D32AB0">
        <w:rPr>
          <w:rFonts w:ascii="TimesNewRomanPSMT" w:hAnsi="TimesNewRomanPSMT"/>
        </w:rPr>
        <w:t>namísto samotné práce pouze odkaz na záznam o této práci v univerzitním repozitáři</w:t>
      </w:r>
      <w:r w:rsidR="00D32AB0" w:rsidRPr="00D32AB0">
        <w:t xml:space="preserve"> </w:t>
      </w:r>
      <w:r w:rsidR="00D32AB0">
        <w:t xml:space="preserve">a uvede zde </w:t>
      </w:r>
      <w:r w:rsidR="00D32AB0" w:rsidRPr="00D733BA">
        <w:t>informaci o tom, že byla podána žádost o uznání diplomové či disertační práce a její název</w:t>
      </w:r>
      <w:r w:rsidR="00D32AB0" w:rsidRPr="00D32AB0">
        <w:rPr>
          <w:rFonts w:ascii="TimesNewRomanPSMT" w:hAnsi="TimesNewRomanPSMT"/>
        </w:rPr>
        <w:t>.</w:t>
      </w:r>
      <w:r w:rsidR="00D32AB0">
        <w:rPr>
          <w:rFonts w:ascii="TimesNewRomanPSMT" w:hAnsi="TimesNewRomanPSMT"/>
        </w:rPr>
        <w:t xml:space="preserve"> V případě jiných prací odevzdává uchazeč kopii původní práce, o jejíž uznání žádá.</w:t>
      </w:r>
    </w:p>
    <w:p w14:paraId="459FFAC1" w14:textId="3CF3C353" w:rsidR="00A03F61" w:rsidRPr="00D32AB0" w:rsidRDefault="007D7E82" w:rsidP="00D32AB0">
      <w:pPr>
        <w:pStyle w:val="Seznam-seln0"/>
        <w:numPr>
          <w:ilvl w:val="0"/>
          <w:numId w:val="19"/>
        </w:numPr>
        <w:ind w:left="360"/>
        <w:rPr>
          <w:rFonts w:eastAsia="Times New Roman" w:cs="Times New Roman"/>
        </w:rPr>
      </w:pPr>
      <w:r w:rsidRPr="00D733BA">
        <w:t xml:space="preserve">V případě, že byla podána žádost o uznání diplomové práce jako práce rigorózní, zohlední oponent </w:t>
      </w:r>
      <w:r>
        <w:t>ve svém posudku</w:t>
      </w:r>
      <w:r w:rsidRPr="00D733BA">
        <w:t>, zda předkládaná diplomová práce splňuje kritéria kladená na práce rigorózní</w:t>
      </w:r>
      <w:r>
        <w:t xml:space="preserve"> a zda byla</w:t>
      </w:r>
      <w:r w:rsidR="002B0C74">
        <w:t xml:space="preserve"> či by mohla být</w:t>
      </w:r>
      <w:r>
        <w:t xml:space="preserve"> práce </w:t>
      </w:r>
      <w:r w:rsidR="002B0C74">
        <w:t xml:space="preserve">jako celek </w:t>
      </w:r>
      <w:r w:rsidRPr="002F453F">
        <w:t xml:space="preserve">nebo její </w:t>
      </w:r>
      <w:r>
        <w:t xml:space="preserve">podstatné </w:t>
      </w:r>
      <w:r w:rsidRPr="002F453F">
        <w:t xml:space="preserve">části </w:t>
      </w:r>
      <w:r>
        <w:t>publikovány v knižní</w:t>
      </w:r>
      <w:r w:rsidRPr="002F453F">
        <w:t xml:space="preserve"> monografi</w:t>
      </w:r>
      <w:r>
        <w:t>i</w:t>
      </w:r>
      <w:r w:rsidRPr="002F453F">
        <w:t xml:space="preserve"> nebo v rec</w:t>
      </w:r>
      <w:r>
        <w:t>enzovaných vědeckých časopisech</w:t>
      </w:r>
      <w:r w:rsidRPr="00D733BA">
        <w:t>.</w:t>
      </w:r>
      <w:r>
        <w:t xml:space="preserve"> Oponent nesmí být totožný s vedoucím nebo oponentem uznávané diplomové práce.</w:t>
      </w:r>
    </w:p>
    <w:p w14:paraId="25638E4A" w14:textId="11F53C84" w:rsidR="00366B09" w:rsidRPr="002B0C74" w:rsidRDefault="002B0C74" w:rsidP="00366B09">
      <w:pPr>
        <w:pStyle w:val="Seznam-seln0"/>
        <w:numPr>
          <w:ilvl w:val="0"/>
          <w:numId w:val="19"/>
        </w:numPr>
        <w:ind w:left="360"/>
        <w:rPr>
          <w:rFonts w:eastAsia="Times New Roman" w:cs="Times New Roman"/>
        </w:rPr>
      </w:pPr>
      <w:r w:rsidRPr="00D733BA">
        <w:t>V případě, že byla podána žádost o uznání disertační práce jako práce rigorózní, nedochází k posouzení práce oponent</w:t>
      </w:r>
      <w:r>
        <w:t>em</w:t>
      </w:r>
      <w:r w:rsidRPr="00D733BA">
        <w:t>.</w:t>
      </w:r>
    </w:p>
    <w:p w14:paraId="5DFB8BD7" w14:textId="58FD7C46" w:rsidR="002B0C74" w:rsidRPr="008958E4" w:rsidRDefault="002B0C74" w:rsidP="00366B09">
      <w:pPr>
        <w:pStyle w:val="Seznam-seln0"/>
        <w:numPr>
          <w:ilvl w:val="0"/>
          <w:numId w:val="19"/>
        </w:numPr>
        <w:ind w:left="360"/>
        <w:rPr>
          <w:rFonts w:eastAsia="Times New Roman" w:cs="Times New Roman"/>
        </w:rPr>
      </w:pPr>
      <w:r w:rsidRPr="00D733BA">
        <w:t xml:space="preserve">O uznání diplomové či disertační práce jako práce rigorózní </w:t>
      </w:r>
      <w:r>
        <w:t xml:space="preserve">a státní doktorské zkoušky jako ústní zkoušky podle těchto pravidel </w:t>
      </w:r>
      <w:r w:rsidRPr="00D733BA">
        <w:t xml:space="preserve">rozhoduje </w:t>
      </w:r>
      <w:r>
        <w:t xml:space="preserve">zkušební </w:t>
      </w:r>
      <w:r w:rsidRPr="00D733BA">
        <w:t>komise na svém zasedání. Záznam o tomto rozhodnutí je součástí zápisu o státní rigorózní zkoušce.</w:t>
      </w:r>
    </w:p>
    <w:p w14:paraId="77566DFE" w14:textId="081F44F6" w:rsidR="008958E4" w:rsidRPr="008958E4" w:rsidRDefault="002B0C74" w:rsidP="00366B09">
      <w:pPr>
        <w:pStyle w:val="Seznam-seln0"/>
        <w:numPr>
          <w:ilvl w:val="0"/>
          <w:numId w:val="19"/>
        </w:numPr>
        <w:ind w:left="360"/>
        <w:rPr>
          <w:rFonts w:eastAsia="Times New Roman" w:cs="Times New Roman"/>
        </w:rPr>
      </w:pPr>
      <w:r w:rsidRPr="00D733BA">
        <w:t>V ostatním se postupuje stejně</w:t>
      </w:r>
      <w:r>
        <w:t>,</w:t>
      </w:r>
      <w:r w:rsidRPr="00D733BA">
        <w:t xml:space="preserve"> jako kdyby nebylo o uznání diplomové nebo disertační práce jako práce rigorózní</w:t>
      </w:r>
      <w:r>
        <w:t>, resp. státní doktorské zkoušky jako ústní zkoušky podle těchto pravidel,</w:t>
      </w:r>
      <w:r w:rsidRPr="00D733BA">
        <w:t xml:space="preserve"> požádáno.</w:t>
      </w:r>
    </w:p>
    <w:p w14:paraId="49C6A38E" w14:textId="77777777" w:rsidR="00366B09" w:rsidRPr="00EB506C" w:rsidRDefault="00366B09" w:rsidP="0043346A">
      <w:pPr>
        <w:pStyle w:val="Seznam-seln0"/>
        <w:numPr>
          <w:ilvl w:val="0"/>
          <w:numId w:val="0"/>
        </w:numPr>
        <w:rPr>
          <w:rFonts w:eastAsia="Times New Roman"/>
        </w:rPr>
      </w:pPr>
    </w:p>
    <w:p w14:paraId="647D6935" w14:textId="081E31DA" w:rsidR="00366B09" w:rsidRPr="00EB506C" w:rsidRDefault="00366B09" w:rsidP="00EB506C">
      <w:pPr>
        <w:pStyle w:val="slolnku"/>
        <w:spacing w:before="200"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lastRenderedPageBreak/>
        <w:t xml:space="preserve">Čl. </w:t>
      </w:r>
      <w:r w:rsidR="006E1348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8</w:t>
      </w:r>
    </w:p>
    <w:p w14:paraId="3A3A024D" w14:textId="77777777" w:rsidR="00366B09" w:rsidRPr="00EB506C" w:rsidRDefault="00366B09" w:rsidP="00EB506C">
      <w:pPr>
        <w:pStyle w:val="Nzevlnku"/>
        <w:spacing w:after="200"/>
        <w:contextualSpacing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Přechodná ustanovení</w:t>
      </w:r>
    </w:p>
    <w:p w14:paraId="5E771AF6" w14:textId="1EC1CC74" w:rsidR="00366B09" w:rsidRDefault="00366B09" w:rsidP="00F96722">
      <w:pPr>
        <w:pStyle w:val="Seznam-seln0"/>
        <w:numPr>
          <w:ilvl w:val="2"/>
          <w:numId w:val="23"/>
        </w:numPr>
        <w:tabs>
          <w:tab w:val="clear" w:pos="2160"/>
        </w:tabs>
        <w:ind w:left="360"/>
        <w:rPr>
          <w:rFonts w:eastAsia="Times New Roman"/>
        </w:rPr>
      </w:pPr>
      <w:r w:rsidRPr="00EB506C">
        <w:rPr>
          <w:rFonts w:eastAsia="Times New Roman"/>
        </w:rPr>
        <w:t xml:space="preserve">Rigorózní řízení zahájená přede dnem účinnosti </w:t>
      </w:r>
      <w:r w:rsidR="00CA0B3F">
        <w:rPr>
          <w:rFonts w:eastAsia="Times New Roman"/>
        </w:rPr>
        <w:t>těchto pravidel</w:t>
      </w:r>
      <w:r w:rsidRPr="00EB506C">
        <w:rPr>
          <w:rFonts w:eastAsia="Times New Roman"/>
        </w:rPr>
        <w:t xml:space="preserve"> se dokončí dle </w:t>
      </w:r>
      <w:r w:rsidR="00E40FC7">
        <w:rPr>
          <w:rFonts w:eastAsia="Times New Roman"/>
        </w:rPr>
        <w:t>R</w:t>
      </w:r>
      <w:r w:rsidRPr="00EB506C">
        <w:rPr>
          <w:rFonts w:eastAsia="Times New Roman"/>
        </w:rPr>
        <w:t>igorózního řádu</w:t>
      </w:r>
      <w:r w:rsidR="00E40FC7">
        <w:rPr>
          <w:rFonts w:eastAsia="Times New Roman"/>
        </w:rPr>
        <w:t xml:space="preserve"> univerzity, v platném znění, a </w:t>
      </w:r>
      <w:r w:rsidR="00CA0B3F">
        <w:rPr>
          <w:rFonts w:eastAsia="Times New Roman"/>
        </w:rPr>
        <w:t>těchto pravidel</w:t>
      </w:r>
      <w:r w:rsidRPr="00EB506C">
        <w:rPr>
          <w:rFonts w:eastAsia="Times New Roman"/>
        </w:rPr>
        <w:t>.</w:t>
      </w:r>
    </w:p>
    <w:p w14:paraId="0F8C5309" w14:textId="059E678D" w:rsidR="00564B75" w:rsidRPr="00F96722" w:rsidRDefault="00F96722" w:rsidP="00F96722">
      <w:pPr>
        <w:pStyle w:val="Seznam-seln0"/>
        <w:numPr>
          <w:ilvl w:val="2"/>
          <w:numId w:val="23"/>
        </w:numPr>
        <w:tabs>
          <w:tab w:val="clear" w:pos="2160"/>
        </w:tabs>
        <w:ind w:left="360"/>
        <w:rPr>
          <w:rFonts w:eastAsia="Times New Roman"/>
        </w:rPr>
      </w:pPr>
      <w:r w:rsidRPr="00F96722">
        <w:rPr>
          <w:rFonts w:eastAsia="Times New Roman"/>
        </w:rPr>
        <w:t>Na konání státní rigorózní zkoušky v oblasti studia studijních oborů v rámci studijních programů akreditovaných podle zákona o vysokých školách ve znění  účinném před 1. 9. 2016 se přiměřeně vztahují ustanovení těchto pravidel o konání státní rigorózní zkoušky v oblasti studia studijních programů.</w:t>
      </w:r>
    </w:p>
    <w:p w14:paraId="1A524B27" w14:textId="77777777" w:rsidR="00366B09" w:rsidRPr="00EB506C" w:rsidRDefault="00366B09" w:rsidP="0043346A">
      <w:pPr>
        <w:pStyle w:val="Seznam-seln0"/>
        <w:numPr>
          <w:ilvl w:val="0"/>
          <w:numId w:val="0"/>
        </w:numPr>
        <w:rPr>
          <w:rFonts w:eastAsia="Times New Roman"/>
        </w:rPr>
      </w:pPr>
    </w:p>
    <w:p w14:paraId="6219CD57" w14:textId="47639CF7" w:rsidR="00366B09" w:rsidRPr="00EB506C" w:rsidRDefault="00366B09" w:rsidP="00EB506C">
      <w:pPr>
        <w:pStyle w:val="slolnku"/>
        <w:spacing w:before="200"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 w:rsidRPr="00EB506C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 xml:space="preserve">Čl. </w:t>
      </w:r>
      <w:r w:rsidR="006E1348"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9</w:t>
      </w:r>
    </w:p>
    <w:p w14:paraId="6F952463" w14:textId="16B00444" w:rsidR="00366B09" w:rsidRPr="00EB506C" w:rsidRDefault="006106F4" w:rsidP="00EB506C">
      <w:pPr>
        <w:pStyle w:val="Nzevlnku"/>
        <w:spacing w:after="200"/>
        <w:contextualSpacing/>
        <w:rPr>
          <w:rStyle w:val="Zkladntext4"/>
          <w:rFonts w:eastAsia="Times New Roman"/>
          <w:i w:val="0"/>
          <w:iCs/>
          <w:szCs w:val="24"/>
          <w:shd w:val="clear" w:color="auto" w:fill="auto"/>
        </w:rPr>
      </w:pPr>
      <w:r>
        <w:rPr>
          <w:rStyle w:val="Zkladntext4"/>
          <w:rFonts w:eastAsia="Times New Roman"/>
          <w:i w:val="0"/>
          <w:iCs/>
          <w:szCs w:val="24"/>
          <w:shd w:val="clear" w:color="auto" w:fill="auto"/>
        </w:rPr>
        <w:t>Závěrečná ustanovení</w:t>
      </w:r>
    </w:p>
    <w:p w14:paraId="47A1E7EB" w14:textId="6412286F" w:rsidR="006106F4" w:rsidRDefault="006106F4" w:rsidP="00366B09">
      <w:pPr>
        <w:pStyle w:val="Seznam-seln0"/>
        <w:numPr>
          <w:ilvl w:val="0"/>
          <w:numId w:val="17"/>
        </w:numPr>
      </w:pPr>
      <w:r w:rsidRPr="00EB506C">
        <w:rPr>
          <w:rFonts w:eastAsia="Times New Roman"/>
        </w:rPr>
        <w:t xml:space="preserve">Zrušuje se </w:t>
      </w:r>
      <w:r w:rsidR="00E40FC7">
        <w:rPr>
          <w:rFonts w:eastAsia="Times New Roman"/>
        </w:rPr>
        <w:t>R</w:t>
      </w:r>
      <w:r w:rsidRPr="00EB506C">
        <w:rPr>
          <w:rFonts w:eastAsia="Times New Roman"/>
        </w:rPr>
        <w:t xml:space="preserve">igorózní řád fakulty </w:t>
      </w:r>
      <w:r w:rsidR="00E40FC7" w:rsidRPr="000D670D">
        <w:t>schválený Akademickým senátem univerzity</w:t>
      </w:r>
      <w:r w:rsidR="00E40FC7" w:rsidRPr="00EB506C" w:rsidDel="00E40FC7">
        <w:rPr>
          <w:rFonts w:eastAsia="Times New Roman"/>
        </w:rPr>
        <w:t xml:space="preserve"> </w:t>
      </w:r>
      <w:r w:rsidRPr="00EB506C">
        <w:rPr>
          <w:rFonts w:eastAsia="Times New Roman"/>
        </w:rPr>
        <w:t xml:space="preserve">dne </w:t>
      </w:r>
      <w:r w:rsidR="00E40FC7">
        <w:rPr>
          <w:rFonts w:eastAsia="Times New Roman"/>
        </w:rPr>
        <w:t>22</w:t>
      </w:r>
      <w:r w:rsidRPr="00EB506C">
        <w:rPr>
          <w:rFonts w:eastAsia="Times New Roman"/>
        </w:rPr>
        <w:t>. 1. 20</w:t>
      </w:r>
      <w:r w:rsidR="00E40FC7">
        <w:rPr>
          <w:rFonts w:eastAsia="Times New Roman"/>
        </w:rPr>
        <w:t>10</w:t>
      </w:r>
      <w:r w:rsidR="00E40FC7" w:rsidRPr="005C5C2A">
        <w:t>, ve znění pozdějších změn a doplňků</w:t>
      </w:r>
      <w:r w:rsidRPr="00EB506C">
        <w:rPr>
          <w:rFonts w:eastAsia="Times New Roman"/>
        </w:rPr>
        <w:t>.</w:t>
      </w:r>
    </w:p>
    <w:p w14:paraId="294B0940" w14:textId="0EA79297" w:rsidR="00366B09" w:rsidRDefault="00366B09" w:rsidP="00366B09">
      <w:pPr>
        <w:pStyle w:val="Seznam-seln0"/>
        <w:numPr>
          <w:ilvl w:val="0"/>
          <w:numId w:val="17"/>
        </w:numPr>
      </w:pPr>
      <w:r w:rsidRPr="00366B09">
        <w:t xml:space="preserve">Tento předpis byl schválen </w:t>
      </w:r>
      <w:r w:rsidR="008958E4">
        <w:t>A</w:t>
      </w:r>
      <w:r w:rsidRPr="00366B09">
        <w:t xml:space="preserve">kademickým senátem fakulty dne </w:t>
      </w:r>
      <w:r w:rsidR="00DB5164">
        <w:t>25</w:t>
      </w:r>
      <w:r w:rsidR="00F96722">
        <w:t xml:space="preserve">. </w:t>
      </w:r>
      <w:r w:rsidR="00DB5164">
        <w:t>5</w:t>
      </w:r>
      <w:r w:rsidR="00F96722">
        <w:t>.</w:t>
      </w:r>
      <w:r w:rsidRPr="00366B09">
        <w:t xml:space="preserve"> 20</w:t>
      </w:r>
      <w:r w:rsidR="006106F4">
        <w:t>17</w:t>
      </w:r>
      <w:r w:rsidRPr="00366B09">
        <w:t>.</w:t>
      </w:r>
    </w:p>
    <w:p w14:paraId="3EAE9EC9" w14:textId="11A9595C" w:rsidR="00366B09" w:rsidRDefault="00366B09" w:rsidP="00366B09">
      <w:pPr>
        <w:pStyle w:val="Seznam-seln0"/>
        <w:numPr>
          <w:ilvl w:val="0"/>
          <w:numId w:val="17"/>
        </w:numPr>
      </w:pPr>
      <w:r w:rsidRPr="00366B09">
        <w:t xml:space="preserve">Tento předpis nabývá platnosti dnem schválení </w:t>
      </w:r>
      <w:r w:rsidR="008958E4">
        <w:t>A</w:t>
      </w:r>
      <w:r w:rsidRPr="00366B09">
        <w:t xml:space="preserve">kademickým senátem </w:t>
      </w:r>
      <w:r w:rsidR="006106F4">
        <w:t>u</w:t>
      </w:r>
      <w:r w:rsidRPr="00366B09">
        <w:t>niverzity.</w:t>
      </w:r>
      <w:r w:rsidR="00AC4F18">
        <w:rPr>
          <w:rStyle w:val="Znakapoznpodarou"/>
        </w:rPr>
        <w:footnoteReference w:customMarkFollows="1" w:id="4"/>
        <w:t>11</w:t>
      </w:r>
    </w:p>
    <w:p w14:paraId="4C0E6A3F" w14:textId="7FC055D8" w:rsidR="00366B09" w:rsidRDefault="00366B09" w:rsidP="00366B09">
      <w:pPr>
        <w:pStyle w:val="Seznam-seln0"/>
        <w:numPr>
          <w:ilvl w:val="0"/>
          <w:numId w:val="17"/>
        </w:numPr>
      </w:pPr>
      <w:r w:rsidRPr="00366B09">
        <w:t xml:space="preserve">Tento předpis nabývá účinnosti </w:t>
      </w:r>
      <w:r w:rsidR="006106F4" w:rsidRPr="00620CC0">
        <w:rPr>
          <w:color w:val="000000"/>
        </w:rPr>
        <w:t>prvního dne kalendářního měsíce následujícího po dni, kdy nabyl platnosti</w:t>
      </w:r>
      <w:r w:rsidRPr="00366B09">
        <w:t>.</w:t>
      </w:r>
    </w:p>
    <w:p w14:paraId="600EDBEF" w14:textId="1B40604C" w:rsidR="004D0B99" w:rsidRDefault="004D0B99" w:rsidP="0043346A">
      <w:pPr>
        <w:pStyle w:val="Seznam-seln0"/>
        <w:numPr>
          <w:ilvl w:val="0"/>
          <w:numId w:val="0"/>
        </w:numPr>
        <w:spacing w:after="0"/>
      </w:pPr>
    </w:p>
    <w:p w14:paraId="0FBAF31E" w14:textId="77777777" w:rsidR="00CB01AC" w:rsidRDefault="00CB01AC" w:rsidP="0043346A">
      <w:pPr>
        <w:pStyle w:val="Seznam-seln0"/>
        <w:numPr>
          <w:ilvl w:val="0"/>
          <w:numId w:val="0"/>
        </w:numPr>
        <w:spacing w:after="0"/>
      </w:pPr>
    </w:p>
    <w:p w14:paraId="351852FD" w14:textId="2D239D5C" w:rsidR="00366B09" w:rsidRPr="00595EAE" w:rsidRDefault="00CB01AC" w:rsidP="00595EAE">
      <w:pPr>
        <w:jc w:val="center"/>
      </w:pPr>
      <w:r>
        <w:t>………………………………………</w:t>
      </w:r>
    </w:p>
    <w:p w14:paraId="013494B9" w14:textId="10AA4ECF" w:rsidR="00366B09" w:rsidRPr="00595EAE" w:rsidRDefault="004D0B99" w:rsidP="00595EAE">
      <w:pPr>
        <w:jc w:val="center"/>
      </w:pPr>
      <w:r>
        <w:t xml:space="preserve">Mgr. </w:t>
      </w:r>
      <w:r w:rsidR="006106F4">
        <w:t>Jan Chromý</w:t>
      </w:r>
      <w:r>
        <w:t>, Ph.</w:t>
      </w:r>
      <w:r w:rsidR="00366B09" w:rsidRPr="00595EAE">
        <w:t>D.</w:t>
      </w:r>
    </w:p>
    <w:p w14:paraId="593A2465" w14:textId="77777777" w:rsidR="00366B09" w:rsidRPr="00595EAE" w:rsidRDefault="00366B09" w:rsidP="00595EAE">
      <w:pPr>
        <w:jc w:val="center"/>
      </w:pPr>
      <w:r w:rsidRPr="00595EAE">
        <w:t xml:space="preserve">předseda </w:t>
      </w:r>
      <w:r w:rsidR="00022F74">
        <w:t>A</w:t>
      </w:r>
      <w:r w:rsidRPr="00595EAE">
        <w:t>kademického senátu fakulty</w:t>
      </w:r>
    </w:p>
    <w:p w14:paraId="358CAFAB" w14:textId="77777777" w:rsidR="00CB01AC" w:rsidRDefault="00CB01AC" w:rsidP="00595EAE">
      <w:pPr>
        <w:jc w:val="center"/>
      </w:pPr>
    </w:p>
    <w:p w14:paraId="26931075" w14:textId="0C39EF41" w:rsidR="00366B09" w:rsidRPr="00595EAE" w:rsidRDefault="00366B09" w:rsidP="00595EAE">
      <w:pPr>
        <w:jc w:val="center"/>
      </w:pPr>
      <w:r w:rsidRPr="00595EAE">
        <w:br/>
      </w:r>
      <w:r w:rsidR="00CB01AC">
        <w:t>………………………………………</w:t>
      </w:r>
    </w:p>
    <w:p w14:paraId="72EB2EAB" w14:textId="709E211B" w:rsidR="00366B09" w:rsidRPr="00595EAE" w:rsidRDefault="006106F4" w:rsidP="00595EAE">
      <w:pPr>
        <w:jc w:val="center"/>
      </w:pPr>
      <w:r>
        <w:t>doc. Mirjam Friedová</w:t>
      </w:r>
      <w:r w:rsidR="00366B09" w:rsidRPr="00595EAE">
        <w:t>, Ph.D.</w:t>
      </w:r>
    </w:p>
    <w:p w14:paraId="436A51FA" w14:textId="77777777" w:rsidR="00366B09" w:rsidRPr="00595EAE" w:rsidRDefault="00366B09" w:rsidP="00595EAE">
      <w:pPr>
        <w:jc w:val="center"/>
      </w:pPr>
      <w:r w:rsidRPr="00595EAE">
        <w:t>děkan</w:t>
      </w:r>
      <w:r w:rsidR="006106F4">
        <w:t>ka</w:t>
      </w:r>
      <w:r w:rsidRPr="00595EAE">
        <w:t xml:space="preserve"> fakulty</w:t>
      </w:r>
    </w:p>
    <w:p w14:paraId="60D7C766" w14:textId="713BFDBF" w:rsidR="00366B09" w:rsidRDefault="00366B09" w:rsidP="00595EAE">
      <w:pPr>
        <w:jc w:val="center"/>
      </w:pPr>
    </w:p>
    <w:p w14:paraId="2582854B" w14:textId="77777777" w:rsidR="00CB01AC" w:rsidRDefault="00CB01AC" w:rsidP="00595EAE">
      <w:pPr>
        <w:jc w:val="center"/>
      </w:pPr>
    </w:p>
    <w:p w14:paraId="51097D41" w14:textId="7635004D" w:rsidR="00366B09" w:rsidRPr="00595EAE" w:rsidRDefault="00CB01AC" w:rsidP="00595EAE">
      <w:pPr>
        <w:jc w:val="center"/>
      </w:pPr>
      <w:r>
        <w:t>………………………………………</w:t>
      </w:r>
    </w:p>
    <w:p w14:paraId="74170159" w14:textId="7D68F4B4" w:rsidR="00366B09" w:rsidRPr="00595EAE" w:rsidRDefault="006106F4" w:rsidP="00595EAE">
      <w:pPr>
        <w:jc w:val="center"/>
      </w:pPr>
      <w:r>
        <w:t>PhDr. Tomáš Nigrin, Ph.D.</w:t>
      </w:r>
    </w:p>
    <w:p w14:paraId="319BB243" w14:textId="77777777" w:rsidR="00595EAE" w:rsidRDefault="00366B09" w:rsidP="004D0B99">
      <w:pPr>
        <w:jc w:val="center"/>
      </w:pPr>
      <w:r w:rsidRPr="00595EAE">
        <w:t>předseda</w:t>
      </w:r>
      <w:r w:rsidR="004D0B99">
        <w:t xml:space="preserve"> </w:t>
      </w:r>
      <w:r w:rsidR="00022F74">
        <w:t>A</w:t>
      </w:r>
      <w:r w:rsidR="004D0B99">
        <w:t>kademického senátu univerzity</w:t>
      </w:r>
    </w:p>
    <w:p w14:paraId="1403D63A" w14:textId="77777777" w:rsidR="00022F74" w:rsidRDefault="00022F74" w:rsidP="006106F4"/>
    <w:sectPr w:rsidR="00022F74" w:rsidSect="00F20DD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A797" w14:textId="77777777" w:rsidR="00B0173C" w:rsidRDefault="00B0173C" w:rsidP="00595EAE">
      <w:pPr>
        <w:spacing w:line="240" w:lineRule="auto"/>
      </w:pPr>
      <w:r>
        <w:separator/>
      </w:r>
    </w:p>
  </w:endnote>
  <w:endnote w:type="continuationSeparator" w:id="0">
    <w:p w14:paraId="44E99F72" w14:textId="77777777" w:rsidR="00B0173C" w:rsidRDefault="00B0173C" w:rsidP="00595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1FEE4" w14:textId="77777777" w:rsidR="00B0173C" w:rsidRDefault="00B0173C" w:rsidP="00595EAE">
      <w:pPr>
        <w:spacing w:line="240" w:lineRule="auto"/>
      </w:pPr>
      <w:r>
        <w:separator/>
      </w:r>
    </w:p>
  </w:footnote>
  <w:footnote w:type="continuationSeparator" w:id="0">
    <w:p w14:paraId="3BCADDCF" w14:textId="77777777" w:rsidR="00B0173C" w:rsidRDefault="00B0173C" w:rsidP="00595EAE">
      <w:pPr>
        <w:spacing w:line="240" w:lineRule="auto"/>
      </w:pPr>
      <w:r>
        <w:continuationSeparator/>
      </w:r>
    </w:p>
  </w:footnote>
  <w:footnote w:id="1">
    <w:p w14:paraId="731E0C19" w14:textId="77777777" w:rsidR="00B0173C" w:rsidRDefault="00B0173C" w:rsidP="00A0625A">
      <w:pPr>
        <w:pStyle w:val="Textpoznpodarou"/>
      </w:pPr>
      <w:r>
        <w:rPr>
          <w:rStyle w:val="Znakapoznpodarou"/>
        </w:rPr>
        <w:footnoteRef/>
      </w:r>
      <w:r>
        <w:t xml:space="preserve"> § 46 odst. 5 a 6 zákona o vysokých školách; čl. 34 Statutu fakulty.</w:t>
      </w:r>
    </w:p>
  </w:footnote>
  <w:footnote w:id="2">
    <w:p w14:paraId="7B898A88" w14:textId="7C1C78E0" w:rsidR="00B0173C" w:rsidRDefault="00B0173C">
      <w:pPr>
        <w:pStyle w:val="Textpoznpodarou"/>
      </w:pPr>
      <w:r w:rsidRPr="005F5A40">
        <w:rPr>
          <w:rStyle w:val="Znakapoznpodarou"/>
        </w:rPr>
        <w:footnoteRef/>
      </w:r>
      <w:r w:rsidRPr="005F5A40">
        <w:t xml:space="preserve"> V souladu s čl. 4 odst. 5 </w:t>
      </w:r>
      <w:r>
        <w:t>Rigorózního řádu univerzity</w:t>
      </w:r>
      <w:r w:rsidRPr="005F5A40">
        <w:t>.</w:t>
      </w:r>
    </w:p>
  </w:footnote>
  <w:footnote w:id="3">
    <w:p w14:paraId="6657AF9A" w14:textId="77777777" w:rsidR="00B0173C" w:rsidRDefault="00B0173C">
      <w:pPr>
        <w:pStyle w:val="Textpoznpodarou"/>
      </w:pPr>
      <w:r>
        <w:rPr>
          <w:rStyle w:val="Znakapoznpodarou"/>
        </w:rPr>
        <w:t>10</w:t>
      </w:r>
      <w:r>
        <w:t xml:space="preserve"> </w:t>
      </w:r>
      <w:r w:rsidRPr="005F5A40">
        <w:t>§ 47b zákona o vysokých školách.</w:t>
      </w:r>
    </w:p>
  </w:footnote>
  <w:footnote w:id="4">
    <w:p w14:paraId="486066E7" w14:textId="253C4F14" w:rsidR="00B0173C" w:rsidRDefault="00B0173C">
      <w:pPr>
        <w:pStyle w:val="Textpoznpodarou"/>
      </w:pPr>
      <w:r>
        <w:rPr>
          <w:rStyle w:val="Znakapoznpodarou"/>
        </w:rPr>
        <w:t>11</w:t>
      </w:r>
      <w:r>
        <w:t xml:space="preserve"> </w:t>
      </w:r>
      <w:r w:rsidRPr="005F5A40">
        <w:t xml:space="preserve">§ 9 odst. 1 písm. b) </w:t>
      </w:r>
      <w:r>
        <w:t xml:space="preserve">bod 2. </w:t>
      </w:r>
      <w:r w:rsidRPr="005F5A40">
        <w:t xml:space="preserve">zákona o vysokých školách. Tento předpis byl schválen </w:t>
      </w:r>
      <w:r>
        <w:t>A</w:t>
      </w:r>
      <w:r w:rsidRPr="005F5A40">
        <w:t xml:space="preserve">kademickým senátem </w:t>
      </w:r>
      <w:r>
        <w:t>u</w:t>
      </w:r>
      <w:r w:rsidRPr="005F5A40">
        <w:t xml:space="preserve">niverzity dne </w:t>
      </w:r>
      <w:r w:rsidR="006C410D">
        <w:t>2. 6.</w:t>
      </w:r>
      <w:bookmarkStart w:id="0" w:name="_GoBack"/>
      <w:bookmarkEnd w:id="0"/>
      <w:r w:rsidRPr="005F5A40">
        <w:t xml:space="preserve"> 201</w:t>
      </w:r>
      <w:r>
        <w:t>7</w:t>
      </w:r>
      <w:r w:rsidRPr="005F5A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3C64" w14:textId="564DA76A" w:rsidR="00B0173C" w:rsidRPr="001D5462" w:rsidRDefault="00B0173C" w:rsidP="00072B17">
    <w:pPr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Pravidla pro konání státní rigorózní zkoušky na </w:t>
    </w:r>
    <w:r w:rsidRPr="001D5462">
      <w:rPr>
        <w:i/>
        <w:sz w:val="21"/>
        <w:szCs w:val="21"/>
      </w:rPr>
      <w:t>Filozofické fakul</w:t>
    </w:r>
    <w:r>
      <w:rPr>
        <w:i/>
        <w:sz w:val="21"/>
        <w:szCs w:val="21"/>
      </w:rPr>
      <w:t>tě</w:t>
    </w:r>
    <w:r w:rsidRPr="001D5462">
      <w:rPr>
        <w:i/>
        <w:sz w:val="21"/>
        <w:szCs w:val="21"/>
      </w:rPr>
      <w:t xml:space="preserve"> Univerzity Karlovy</w:t>
    </w:r>
    <w:r w:rsidR="006C410D">
      <w:rPr>
        <w:noProof/>
      </w:rPr>
      <w:pict w14:anchorId="705E716C">
        <v:line id="_x0000_s2049" style="position:absolute;left:0;text-align:left;z-index:251661312;mso-position-horizontal-relative:text;mso-position-vertical-relative:text" from="1.2pt,14.9pt" to="454.8pt,14.9pt" o:allowincell="f" strokeweight=".25pt"/>
      </w:pict>
    </w:r>
    <w:r w:rsidR="006C410D">
      <w:rPr>
        <w:noProof/>
      </w:rPr>
      <w:pict w14:anchorId="72323CE2">
        <v:line id="_x0000_s2050" style="position:absolute;left:0;text-align:left;z-index:251660288;mso-position-horizontal-relative:text;mso-position-vertical-relative:text" from="1.2pt,14.9pt" to="454.8pt,14.9pt" o:allowincell="f" strokeweight=".25pt"/>
      </w:pict>
    </w:r>
    <w:r w:rsidR="006C410D">
      <w:rPr>
        <w:noProof/>
      </w:rPr>
      <w:pict w14:anchorId="0C56A5A9">
        <v:line id="_x0000_s2051" style="position:absolute;left:0;text-align:left;z-index:251659264;mso-position-horizontal-relative:text;mso-position-vertical-relative:text" from="1.2pt,14.9pt" to="454.8pt,14.9pt" o:allowincell="f" strokeweight=".25pt"/>
      </w:pict>
    </w:r>
  </w:p>
  <w:p w14:paraId="13A59189" w14:textId="77777777" w:rsidR="00B0173C" w:rsidRDefault="00B0173C" w:rsidP="00072B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B7"/>
    <w:multiLevelType w:val="multilevel"/>
    <w:tmpl w:val="C5FA8606"/>
    <w:lvl w:ilvl="0">
      <w:start w:val="1"/>
      <w:numFmt w:val="decimal"/>
      <w:pStyle w:val="Seznam-seln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pStyle w:val="Seznam-neslovan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FA03B1"/>
    <w:multiLevelType w:val="multilevel"/>
    <w:tmpl w:val="BA44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D4972"/>
    <w:multiLevelType w:val="hybridMultilevel"/>
    <w:tmpl w:val="2886FED6"/>
    <w:lvl w:ilvl="0" w:tplc="078CE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02BC"/>
    <w:multiLevelType w:val="multilevel"/>
    <w:tmpl w:val="DA60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BBA165D"/>
    <w:multiLevelType w:val="hybridMultilevel"/>
    <w:tmpl w:val="58EE18BE"/>
    <w:lvl w:ilvl="0" w:tplc="04050019">
      <w:start w:val="1"/>
      <w:numFmt w:val="lowerLetter"/>
      <w:pStyle w:val="Seznam-psmenn1"/>
      <w:lvlText w:val="%1.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CC356FF"/>
    <w:multiLevelType w:val="multilevel"/>
    <w:tmpl w:val="7650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B343B7"/>
    <w:multiLevelType w:val="multilevel"/>
    <w:tmpl w:val="FE56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8A5217"/>
    <w:multiLevelType w:val="multilevel"/>
    <w:tmpl w:val="F290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985654"/>
    <w:multiLevelType w:val="hybridMultilevel"/>
    <w:tmpl w:val="F98CFA16"/>
    <w:lvl w:ilvl="0" w:tplc="23A28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1F155B"/>
    <w:multiLevelType w:val="hybridMultilevel"/>
    <w:tmpl w:val="1494DC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A34E1C"/>
    <w:multiLevelType w:val="multilevel"/>
    <w:tmpl w:val="4A5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17F2B"/>
    <w:multiLevelType w:val="multilevel"/>
    <w:tmpl w:val="F5B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8955E5"/>
    <w:multiLevelType w:val="hybridMultilevel"/>
    <w:tmpl w:val="5C4E75DE"/>
    <w:lvl w:ilvl="0" w:tplc="600ACC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594DC2"/>
    <w:multiLevelType w:val="multilevel"/>
    <w:tmpl w:val="B03A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9"/>
  </w:num>
  <w:num w:numId="19">
    <w:abstractNumId w:val="8"/>
  </w:num>
  <w:num w:numId="20">
    <w:abstractNumId w:val="2"/>
  </w:num>
  <w:num w:numId="21">
    <w:abstractNumId w:val="1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B09"/>
    <w:rsid w:val="00001852"/>
    <w:rsid w:val="000020E4"/>
    <w:rsid w:val="00021240"/>
    <w:rsid w:val="00022F74"/>
    <w:rsid w:val="000304ED"/>
    <w:rsid w:val="000367A2"/>
    <w:rsid w:val="000532E1"/>
    <w:rsid w:val="00053755"/>
    <w:rsid w:val="0005384F"/>
    <w:rsid w:val="0007032F"/>
    <w:rsid w:val="00072B17"/>
    <w:rsid w:val="000818B4"/>
    <w:rsid w:val="000F1E2A"/>
    <w:rsid w:val="001101B4"/>
    <w:rsid w:val="00115093"/>
    <w:rsid w:val="0011565F"/>
    <w:rsid w:val="0012374D"/>
    <w:rsid w:val="00125BD5"/>
    <w:rsid w:val="00160056"/>
    <w:rsid w:val="00177D3D"/>
    <w:rsid w:val="00193312"/>
    <w:rsid w:val="001D299B"/>
    <w:rsid w:val="001D5462"/>
    <w:rsid w:val="0020499A"/>
    <w:rsid w:val="00214CCA"/>
    <w:rsid w:val="002161DD"/>
    <w:rsid w:val="002656AE"/>
    <w:rsid w:val="00277141"/>
    <w:rsid w:val="00280CC2"/>
    <w:rsid w:val="00282C71"/>
    <w:rsid w:val="002902B7"/>
    <w:rsid w:val="00290A00"/>
    <w:rsid w:val="002A0024"/>
    <w:rsid w:val="002B0C74"/>
    <w:rsid w:val="002C154D"/>
    <w:rsid w:val="002D12DD"/>
    <w:rsid w:val="002F453F"/>
    <w:rsid w:val="003106B9"/>
    <w:rsid w:val="003232A6"/>
    <w:rsid w:val="00326B09"/>
    <w:rsid w:val="00332834"/>
    <w:rsid w:val="003569C8"/>
    <w:rsid w:val="00360ED0"/>
    <w:rsid w:val="00366B09"/>
    <w:rsid w:val="003726AE"/>
    <w:rsid w:val="003857D8"/>
    <w:rsid w:val="003A0D09"/>
    <w:rsid w:val="003A507F"/>
    <w:rsid w:val="003C4E2F"/>
    <w:rsid w:val="0041333E"/>
    <w:rsid w:val="00423B35"/>
    <w:rsid w:val="00427752"/>
    <w:rsid w:val="004329B9"/>
    <w:rsid w:val="0043346A"/>
    <w:rsid w:val="00445926"/>
    <w:rsid w:val="004776AD"/>
    <w:rsid w:val="00480186"/>
    <w:rsid w:val="004967E0"/>
    <w:rsid w:val="004D0B99"/>
    <w:rsid w:val="004F6864"/>
    <w:rsid w:val="00530BA0"/>
    <w:rsid w:val="005408A4"/>
    <w:rsid w:val="00542E01"/>
    <w:rsid w:val="00563877"/>
    <w:rsid w:val="00564B75"/>
    <w:rsid w:val="00595EAE"/>
    <w:rsid w:val="005B5F3B"/>
    <w:rsid w:val="005F5A40"/>
    <w:rsid w:val="00603E90"/>
    <w:rsid w:val="006048A5"/>
    <w:rsid w:val="006106F4"/>
    <w:rsid w:val="00611F54"/>
    <w:rsid w:val="006275DE"/>
    <w:rsid w:val="0063683A"/>
    <w:rsid w:val="0064076E"/>
    <w:rsid w:val="00657FD3"/>
    <w:rsid w:val="0066088F"/>
    <w:rsid w:val="006B3BD5"/>
    <w:rsid w:val="006C410D"/>
    <w:rsid w:val="006D3A9A"/>
    <w:rsid w:val="006D4E1D"/>
    <w:rsid w:val="006E1348"/>
    <w:rsid w:val="00701908"/>
    <w:rsid w:val="00712A1C"/>
    <w:rsid w:val="00734FDC"/>
    <w:rsid w:val="00751B90"/>
    <w:rsid w:val="00766D50"/>
    <w:rsid w:val="007823CB"/>
    <w:rsid w:val="007D7E82"/>
    <w:rsid w:val="008020E5"/>
    <w:rsid w:val="00804C75"/>
    <w:rsid w:val="00810A7D"/>
    <w:rsid w:val="00816CF1"/>
    <w:rsid w:val="008362CC"/>
    <w:rsid w:val="008943FA"/>
    <w:rsid w:val="008958E4"/>
    <w:rsid w:val="008C2902"/>
    <w:rsid w:val="008D299B"/>
    <w:rsid w:val="008F6F3C"/>
    <w:rsid w:val="00916AA5"/>
    <w:rsid w:val="00924533"/>
    <w:rsid w:val="00935D6D"/>
    <w:rsid w:val="009625D3"/>
    <w:rsid w:val="00973781"/>
    <w:rsid w:val="0097741B"/>
    <w:rsid w:val="009C7B89"/>
    <w:rsid w:val="009D3323"/>
    <w:rsid w:val="00A024E1"/>
    <w:rsid w:val="00A02774"/>
    <w:rsid w:val="00A03F61"/>
    <w:rsid w:val="00A0625A"/>
    <w:rsid w:val="00A21CB3"/>
    <w:rsid w:val="00A45F7C"/>
    <w:rsid w:val="00A65A11"/>
    <w:rsid w:val="00A834C9"/>
    <w:rsid w:val="00AA7815"/>
    <w:rsid w:val="00AB15A4"/>
    <w:rsid w:val="00AC2A58"/>
    <w:rsid w:val="00AC4F18"/>
    <w:rsid w:val="00B0173C"/>
    <w:rsid w:val="00B16053"/>
    <w:rsid w:val="00B37F12"/>
    <w:rsid w:val="00B4035C"/>
    <w:rsid w:val="00B43E57"/>
    <w:rsid w:val="00B5382F"/>
    <w:rsid w:val="00B61C54"/>
    <w:rsid w:val="00B72456"/>
    <w:rsid w:val="00B83751"/>
    <w:rsid w:val="00BA39B0"/>
    <w:rsid w:val="00BC6B49"/>
    <w:rsid w:val="00BF2945"/>
    <w:rsid w:val="00BF70A3"/>
    <w:rsid w:val="00C569EE"/>
    <w:rsid w:val="00C70CE4"/>
    <w:rsid w:val="00C752F4"/>
    <w:rsid w:val="00CA0B3F"/>
    <w:rsid w:val="00CB01AC"/>
    <w:rsid w:val="00CB299F"/>
    <w:rsid w:val="00CC142D"/>
    <w:rsid w:val="00CD42E8"/>
    <w:rsid w:val="00CF675A"/>
    <w:rsid w:val="00D0117F"/>
    <w:rsid w:val="00D0795D"/>
    <w:rsid w:val="00D32AB0"/>
    <w:rsid w:val="00D36BF2"/>
    <w:rsid w:val="00D43B38"/>
    <w:rsid w:val="00D47374"/>
    <w:rsid w:val="00D67B5F"/>
    <w:rsid w:val="00D8492D"/>
    <w:rsid w:val="00D9031C"/>
    <w:rsid w:val="00DA0855"/>
    <w:rsid w:val="00DA5562"/>
    <w:rsid w:val="00DB5164"/>
    <w:rsid w:val="00DD4260"/>
    <w:rsid w:val="00DD53E6"/>
    <w:rsid w:val="00DE0830"/>
    <w:rsid w:val="00DE1A20"/>
    <w:rsid w:val="00DF0150"/>
    <w:rsid w:val="00DF4EA0"/>
    <w:rsid w:val="00E114A8"/>
    <w:rsid w:val="00E26F92"/>
    <w:rsid w:val="00E40FC7"/>
    <w:rsid w:val="00E46ADA"/>
    <w:rsid w:val="00E53D4C"/>
    <w:rsid w:val="00E821D2"/>
    <w:rsid w:val="00E868EE"/>
    <w:rsid w:val="00E927AE"/>
    <w:rsid w:val="00EB1E6F"/>
    <w:rsid w:val="00EB506C"/>
    <w:rsid w:val="00EC2EF8"/>
    <w:rsid w:val="00EE60F6"/>
    <w:rsid w:val="00EF532B"/>
    <w:rsid w:val="00EF679C"/>
    <w:rsid w:val="00F20DD3"/>
    <w:rsid w:val="00F461CB"/>
    <w:rsid w:val="00F565A5"/>
    <w:rsid w:val="00F76E99"/>
    <w:rsid w:val="00F87030"/>
    <w:rsid w:val="00F95A7E"/>
    <w:rsid w:val="00F96722"/>
    <w:rsid w:val="00FA261A"/>
    <w:rsid w:val="00FB119F"/>
    <w:rsid w:val="00FE79DA"/>
    <w:rsid w:val="00FF6909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FA07D2F"/>
  <w14:defaultImageDpi w14:val="0"/>
  <w15:docId w15:val="{90ACCD88-91C0-4980-B899-85C42AA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cs-CZ" w:bidi="ar-SA"/>
      </w:rPr>
    </w:rPrDefault>
    <w:pPrDefault>
      <w:pPr>
        <w:spacing w:before="100" w:beforeAutospacing="1" w:after="12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uiPriority="0"/>
    <w:lsdException w:name="caption" w:semiHidden="1" w:uiPriority="35" w:unhideWhenUsed="1" w:qFormat="1"/>
    <w:lsdException w:name="footnote reference" w:semiHidden="1" w:unhideWhenUsed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semiHidden="1" w:uiPriority="10" w:unhideWhenUsed="1" w:qFormat="1"/>
    <w:lsdException w:name="Default Paragraph Font" w:semiHidden="1" w:uiPriority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F12"/>
    <w:pPr>
      <w:spacing w:before="0" w:beforeAutospacing="0" w:after="0"/>
      <w:ind w:left="0" w:firstLine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qFormat/>
    <w:rsid w:val="002C154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66B09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66B09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2C15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66B09"/>
    <w:rPr>
      <w:rFonts w:ascii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66B09"/>
    <w:rPr>
      <w:rFonts w:ascii="Times New Roman" w:hAnsi="Times New Roman" w:cs="Times New Roman"/>
      <w:b/>
      <w:bCs/>
      <w:sz w:val="27"/>
      <w:szCs w:val="27"/>
    </w:rPr>
  </w:style>
  <w:style w:type="paragraph" w:customStyle="1" w:styleId="slolnku">
    <w:name w:val="Číslo článku"/>
    <w:basedOn w:val="Normln"/>
    <w:next w:val="Normln"/>
    <w:rsid w:val="002C154D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Číslo části"/>
    <w:basedOn w:val="slolnku"/>
    <w:rsid w:val="002C154D"/>
    <w:rPr>
      <w:sz w:val="26"/>
    </w:rPr>
  </w:style>
  <w:style w:type="paragraph" w:customStyle="1" w:styleId="sloopaten">
    <w:name w:val="Číslo opatření"/>
    <w:basedOn w:val="Normln"/>
    <w:autoRedefine/>
    <w:rsid w:val="00A024E1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2C154D"/>
    <w:pPr>
      <w:spacing w:after="300"/>
      <w:jc w:val="center"/>
    </w:pPr>
    <w:rPr>
      <w:b/>
      <w:color w:val="000000"/>
      <w:szCs w:val="22"/>
    </w:rPr>
  </w:style>
  <w:style w:type="paragraph" w:customStyle="1" w:styleId="Nzevsti">
    <w:name w:val="Název části"/>
    <w:basedOn w:val="Nzevlnku"/>
    <w:rsid w:val="002C154D"/>
    <w:rPr>
      <w:sz w:val="26"/>
    </w:rPr>
  </w:style>
  <w:style w:type="paragraph" w:customStyle="1" w:styleId="Nzevopaten">
    <w:name w:val="Název opatření"/>
    <w:basedOn w:val="Normln"/>
    <w:uiPriority w:val="99"/>
    <w:rsid w:val="00916AA5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1">
    <w:name w:val="Seznam - písmenný (1)"/>
    <w:basedOn w:val="Normln"/>
    <w:qFormat/>
    <w:rsid w:val="00360ED0"/>
    <w:pPr>
      <w:numPr>
        <w:numId w:val="7"/>
      </w:numPr>
      <w:spacing w:after="120"/>
      <w:contextualSpacing/>
    </w:pPr>
  </w:style>
  <w:style w:type="paragraph" w:customStyle="1" w:styleId="Seznam-seln1">
    <w:name w:val="Seznam - číselný (1)"/>
    <w:basedOn w:val="Normln"/>
    <w:qFormat/>
    <w:rsid w:val="00B61C54"/>
    <w:pPr>
      <w:numPr>
        <w:numId w:val="5"/>
      </w:numPr>
    </w:pPr>
    <w:rPr>
      <w:rFonts w:cs="Arial"/>
    </w:rPr>
  </w:style>
  <w:style w:type="paragraph" w:customStyle="1" w:styleId="Seznam-neslovan2">
    <w:name w:val="Seznam - nečíslovaný (2)"/>
    <w:basedOn w:val="Normln"/>
    <w:qFormat/>
    <w:rsid w:val="006D4E1D"/>
    <w:pPr>
      <w:numPr>
        <w:ilvl w:val="1"/>
        <w:numId w:val="5"/>
      </w:numPr>
    </w:pPr>
    <w:rPr>
      <w:rFonts w:cs="Arial"/>
    </w:rPr>
  </w:style>
  <w:style w:type="paragraph" w:customStyle="1" w:styleId="Podpis-vpravo">
    <w:name w:val="Podpis - vpravo"/>
    <w:basedOn w:val="Normln"/>
    <w:qFormat/>
    <w:rsid w:val="00332834"/>
    <w:pPr>
      <w:ind w:left="5103"/>
      <w:jc w:val="center"/>
    </w:pPr>
    <w:rPr>
      <w:rFonts w:cs="Arial"/>
    </w:rPr>
  </w:style>
  <w:style w:type="paragraph" w:customStyle="1" w:styleId="Bntext-blok">
    <w:name w:val="Běžný text - blok"/>
    <w:basedOn w:val="Normln"/>
    <w:qFormat/>
    <w:rsid w:val="00FA261A"/>
    <w:rPr>
      <w:rFonts w:cs="Arial"/>
    </w:rPr>
  </w:style>
  <w:style w:type="character" w:customStyle="1" w:styleId="Tunpsmo">
    <w:name w:val="Tučné písmo"/>
    <w:basedOn w:val="Standardnpsmoodstavce"/>
    <w:uiPriority w:val="1"/>
    <w:qFormat/>
    <w:rsid w:val="00332834"/>
    <w:rPr>
      <w:rFonts w:cs="Times New Roman"/>
      <w:b/>
      <w:bCs/>
    </w:rPr>
  </w:style>
  <w:style w:type="paragraph" w:customStyle="1" w:styleId="Seznam-seln0">
    <w:name w:val="Seznam - číselný (0)"/>
    <w:basedOn w:val="Seznam-seln1"/>
    <w:rsid w:val="00AA7815"/>
    <w:pPr>
      <w:spacing w:after="120"/>
    </w:pPr>
  </w:style>
  <w:style w:type="character" w:styleId="Hypertextovodkaz">
    <w:name w:val="Hyperlink"/>
    <w:basedOn w:val="Standardnpsmoodstavce"/>
    <w:uiPriority w:val="99"/>
    <w:rsid w:val="00734FDC"/>
    <w:rPr>
      <w:rFonts w:cs="Times New Roman"/>
      <w:color w:val="0000FF"/>
      <w:u w:val="single"/>
      <w:effect w:val="none"/>
    </w:rPr>
  </w:style>
  <w:style w:type="paragraph" w:styleId="Normlnweb">
    <w:name w:val="Normal (Web)"/>
    <w:basedOn w:val="Normln"/>
    <w:uiPriority w:val="99"/>
    <w:unhideWhenUsed/>
    <w:rsid w:val="00366B09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basedOn w:val="Standardnpsmoodstavce"/>
    <w:rsid w:val="00366B09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EA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95EAE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5EAE"/>
    <w:rPr>
      <w:rFonts w:cs="Times New Roman"/>
      <w:vertAlign w:val="superscript"/>
    </w:rPr>
  </w:style>
  <w:style w:type="character" w:customStyle="1" w:styleId="Zakladnitext2">
    <w:name w:val="Zakladni text (2)_"/>
    <w:basedOn w:val="Standardnpsmoodstavce"/>
    <w:link w:val="Zakladnitext21"/>
    <w:uiPriority w:val="99"/>
    <w:locked/>
    <w:rsid w:val="005408A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akladnitext21">
    <w:name w:val="Zakladni text (2)1"/>
    <w:basedOn w:val="Normln"/>
    <w:link w:val="Zakladnitext2"/>
    <w:uiPriority w:val="99"/>
    <w:rsid w:val="005408A4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character" w:customStyle="1" w:styleId="Zkladntext4">
    <w:name w:val="Základní text (4)_"/>
    <w:link w:val="Zkladntext40"/>
    <w:uiPriority w:val="99"/>
    <w:locked/>
    <w:rsid w:val="005408A4"/>
    <w:rPr>
      <w:i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5408A4"/>
    <w:pPr>
      <w:shd w:val="clear" w:color="auto" w:fill="FFFFFF"/>
      <w:spacing w:before="360" w:line="274" w:lineRule="exact"/>
      <w:jc w:val="right"/>
    </w:pPr>
    <w:rPr>
      <w:rFonts w:asciiTheme="minorHAnsi" w:hAnsiTheme="minorHAnsi"/>
      <w:i/>
    </w:rPr>
  </w:style>
  <w:style w:type="paragraph" w:styleId="Zhlav">
    <w:name w:val="header"/>
    <w:basedOn w:val="Normln"/>
    <w:link w:val="ZhlavChar"/>
    <w:uiPriority w:val="99"/>
    <w:unhideWhenUsed/>
    <w:rsid w:val="00072B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72B17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72B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72B17"/>
    <w:rPr>
      <w:rFonts w:ascii="Times New Roman" w:hAnsi="Times New Roman" w:cs="Times New Roman"/>
    </w:rPr>
  </w:style>
  <w:style w:type="character" w:customStyle="1" w:styleId="Poznamkapodcarou">
    <w:name w:val="Poznamka pod carou_"/>
    <w:basedOn w:val="Standardnpsmoodstavce"/>
    <w:link w:val="Poznamkapodcarou0"/>
    <w:uiPriority w:val="99"/>
    <w:locked/>
    <w:rsid w:val="00022F7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znamkapodcarou0">
    <w:name w:val="Poznamka pod carou"/>
    <w:basedOn w:val="Normln"/>
    <w:link w:val="Poznamkapodcarou"/>
    <w:uiPriority w:val="99"/>
    <w:rsid w:val="00022F74"/>
    <w:pPr>
      <w:shd w:val="clear" w:color="auto" w:fill="FFFFFF"/>
      <w:spacing w:line="238" w:lineRule="exact"/>
    </w:pPr>
    <w:rPr>
      <w:sz w:val="19"/>
      <w:szCs w:val="19"/>
    </w:rPr>
  </w:style>
  <w:style w:type="paragraph" w:styleId="Textbubliny">
    <w:name w:val="Balloon Text"/>
    <w:basedOn w:val="Normln"/>
    <w:link w:val="TextbublinyChar"/>
    <w:uiPriority w:val="99"/>
    <w:rsid w:val="00A03F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03F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A03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A03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03F6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3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03F61"/>
    <w:rPr>
      <w:rFonts w:ascii="Times New Roman" w:hAnsi="Times New Roman" w:cs="Times New Roman"/>
      <w:b/>
      <w:bCs/>
      <w:sz w:val="20"/>
      <w:szCs w:val="20"/>
    </w:rPr>
  </w:style>
  <w:style w:type="character" w:customStyle="1" w:styleId="Zkladntext411pt">
    <w:name w:val="Z_kladn’ text (4) + 11 pt"/>
    <w:aliases w:val="TuŹnŽ"/>
    <w:uiPriority w:val="99"/>
    <w:rsid w:val="00A0625A"/>
    <w:rPr>
      <w:rFonts w:ascii="Times New Roman" w:hAnsi="Times New Roman"/>
      <w:b/>
      <w:i/>
      <w:sz w:val="22"/>
      <w:u w:val="none"/>
    </w:rPr>
  </w:style>
  <w:style w:type="paragraph" w:styleId="Odstavecseseznamem">
    <w:name w:val="List Paragraph"/>
    <w:basedOn w:val="Normln"/>
    <w:uiPriority w:val="34"/>
    <w:qFormat/>
    <w:rsid w:val="000F1E2A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komente1">
    <w:name w:val="Text komentáře1"/>
    <w:basedOn w:val="Normln"/>
    <w:rsid w:val="00924533"/>
    <w:pPr>
      <w:suppressAutoHyphens/>
      <w:spacing w:line="240" w:lineRule="auto"/>
      <w:jc w:val="left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usekv\AppData\Roaming\Microsoft\&#352;ablony\opatreni_deka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9878-869E-4A2B-B27B-11DB7479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opatreni_dekana.dotx</Template>
  <TotalTime>2</TotalTime>
  <Pages>6</Pages>
  <Words>1968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Filozofická fakulta</dc:creator>
  <cp:keywords/>
  <dc:description/>
  <cp:lastModifiedBy>Bárta, Jan</cp:lastModifiedBy>
  <cp:revision>3</cp:revision>
  <dcterms:created xsi:type="dcterms:W3CDTF">2017-06-15T09:39:00Z</dcterms:created>
  <dcterms:modified xsi:type="dcterms:W3CDTF">2017-06-15T09:40:00Z</dcterms:modified>
</cp:coreProperties>
</file>