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E" w:rsidRPr="000C3A39" w:rsidRDefault="0054228E" w:rsidP="00972D28">
      <w:pPr>
        <w:spacing w:after="0" w:line="240" w:lineRule="auto"/>
        <w:ind w:left="0" w:firstLine="0"/>
        <w:rPr>
          <w:b/>
          <w:sz w:val="8"/>
        </w:rPr>
      </w:pPr>
      <w:bookmarkStart w:id="0" w:name="_GoBack"/>
      <w:bookmarkEnd w:id="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2693"/>
        <w:gridCol w:w="567"/>
        <w:gridCol w:w="2126"/>
        <w:gridCol w:w="993"/>
        <w:gridCol w:w="992"/>
      </w:tblGrid>
      <w:tr w:rsidR="004D1F42" w:rsidTr="008753A2">
        <w:trPr>
          <w:trHeight w:val="397"/>
        </w:trPr>
        <w:tc>
          <w:tcPr>
            <w:tcW w:w="9993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D1F42" w:rsidRDefault="004D1F42" w:rsidP="000C3A3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4D1F42" w:rsidTr="00AC3A51">
        <w:trPr>
          <w:trHeight w:val="454"/>
        </w:trPr>
        <w:tc>
          <w:tcPr>
            <w:tcW w:w="262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Název studijního předmětu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</w:tcBorders>
            <w:vAlign w:val="center"/>
          </w:tcPr>
          <w:p w:rsidR="0008722D" w:rsidRPr="004B2E2E" w:rsidRDefault="0008722D" w:rsidP="001C092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0F3E24">
        <w:trPr>
          <w:trHeight w:val="20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Typ předmětu</w:t>
            </w:r>
            <w:r w:rsidR="0008201B" w:rsidRPr="0045188E">
              <w:rPr>
                <w:b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E758C9" w:rsidRPr="007C357A" w:rsidRDefault="003B4B5D" w:rsidP="00514115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výběr z možností</w:t>
            </w:r>
            <w:r w:rsidR="007C357A" w:rsidRPr="000F3E24">
              <w:rPr>
                <w:sz w:val="22"/>
                <w:szCs w:val="24"/>
              </w:rPr>
              <w:t>: p</w:t>
            </w:r>
            <w:r w:rsidR="00601473" w:rsidRPr="000F3E24">
              <w:rPr>
                <w:sz w:val="22"/>
                <w:szCs w:val="24"/>
              </w:rPr>
              <w:t>ovinný</w:t>
            </w:r>
            <w:r w:rsidR="00E758C9" w:rsidRPr="000F3E24">
              <w:rPr>
                <w:sz w:val="16"/>
                <w:szCs w:val="18"/>
              </w:rPr>
              <w:t xml:space="preserve"> </w:t>
            </w:r>
            <w:r w:rsidR="007C357A" w:rsidRPr="000F3E24">
              <w:rPr>
                <w:i/>
                <w:sz w:val="18"/>
                <w:szCs w:val="18"/>
              </w:rPr>
              <w:t>nebo</w:t>
            </w:r>
            <w:r w:rsidR="00601473" w:rsidRPr="007C357A">
              <w:rPr>
                <w:sz w:val="18"/>
                <w:szCs w:val="18"/>
              </w:rPr>
              <w:t xml:space="preserve"> </w:t>
            </w:r>
            <w:r w:rsidR="00601473" w:rsidRPr="000F3E24">
              <w:rPr>
                <w:sz w:val="22"/>
                <w:szCs w:val="18"/>
              </w:rPr>
              <w:t>povinně volitelný</w:t>
            </w:r>
            <w:r w:rsidR="00E758C9" w:rsidRPr="000F3E24">
              <w:rPr>
                <w:sz w:val="22"/>
                <w:szCs w:val="18"/>
              </w:rPr>
              <w:t xml:space="preserve"> </w:t>
            </w:r>
            <w:r w:rsidR="007C357A" w:rsidRPr="000F3E24">
              <w:rPr>
                <w:i/>
                <w:sz w:val="18"/>
                <w:szCs w:val="18"/>
              </w:rPr>
              <w:t>nebo</w:t>
            </w:r>
            <w:r w:rsidR="00E758C9" w:rsidRPr="000F3E24">
              <w:rPr>
                <w:i/>
                <w:sz w:val="18"/>
                <w:szCs w:val="18"/>
              </w:rPr>
              <w:t xml:space="preserve"> </w:t>
            </w:r>
            <w:r w:rsidR="00E758C9" w:rsidRPr="000F3E24">
              <w:rPr>
                <w:sz w:val="22"/>
                <w:szCs w:val="18"/>
              </w:rPr>
              <w:t>volitelný</w:t>
            </w:r>
          </w:p>
          <w:p w:rsidR="007C357A" w:rsidRPr="003B4B5D" w:rsidRDefault="007C357A" w:rsidP="00514115">
            <w:pPr>
              <w:spacing w:after="0" w:line="240" w:lineRule="auto"/>
              <w:ind w:left="0" w:firstLine="0"/>
              <w:rPr>
                <w:sz w:val="12"/>
                <w:szCs w:val="18"/>
              </w:rPr>
            </w:pPr>
          </w:p>
          <w:p w:rsidR="007C357A" w:rsidRPr="007C357A" w:rsidRDefault="007C357A" w:rsidP="007C357A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B4B5D">
              <w:rPr>
                <w:i/>
                <w:sz w:val="18"/>
                <w:szCs w:val="18"/>
              </w:rPr>
              <w:t>uv</w:t>
            </w:r>
            <w:r w:rsidR="00181F47">
              <w:rPr>
                <w:i/>
                <w:sz w:val="18"/>
                <w:szCs w:val="18"/>
              </w:rPr>
              <w:t xml:space="preserve">eďte, </w:t>
            </w:r>
            <w:r w:rsidRPr="003B4B5D">
              <w:rPr>
                <w:i/>
                <w:sz w:val="18"/>
                <w:szCs w:val="18"/>
              </w:rPr>
              <w:t>jde-li o</w:t>
            </w:r>
            <w:r w:rsidRPr="000F3E24">
              <w:rPr>
                <w:sz w:val="22"/>
                <w:szCs w:val="18"/>
              </w:rPr>
              <w:t xml:space="preserve">: </w:t>
            </w:r>
            <w:r w:rsidR="00601473" w:rsidRPr="000F3E24">
              <w:rPr>
                <w:sz w:val="22"/>
                <w:szCs w:val="18"/>
              </w:rPr>
              <w:t>předmět profilujícího základu</w:t>
            </w:r>
            <w:r w:rsidRPr="000F3E24">
              <w:rPr>
                <w:sz w:val="22"/>
                <w:szCs w:val="18"/>
              </w:rPr>
              <w:t xml:space="preserve"> </w:t>
            </w:r>
            <w:r w:rsidRPr="000F3E24">
              <w:rPr>
                <w:i/>
                <w:sz w:val="18"/>
                <w:szCs w:val="18"/>
              </w:rPr>
              <w:t>nebo</w:t>
            </w:r>
            <w:r w:rsidRPr="007C357A">
              <w:rPr>
                <w:sz w:val="18"/>
                <w:szCs w:val="18"/>
              </w:rPr>
              <w:t xml:space="preserve"> </w:t>
            </w:r>
          </w:p>
          <w:p w:rsidR="00E758C9" w:rsidRPr="00E62014" w:rsidRDefault="00601473" w:rsidP="007C357A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7C357A">
              <w:rPr>
                <w:sz w:val="18"/>
                <w:szCs w:val="18"/>
              </w:rPr>
              <w:t xml:space="preserve"> </w:t>
            </w:r>
            <w:r w:rsidRPr="000F3E24">
              <w:rPr>
                <w:sz w:val="22"/>
                <w:szCs w:val="18"/>
              </w:rPr>
              <w:t>základní teoretický předmět profilujícího základu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D1F42" w:rsidRDefault="004D1F42" w:rsidP="00514115">
            <w:pPr>
              <w:spacing w:after="0" w:line="240" w:lineRule="auto"/>
              <w:ind w:left="0" w:firstLine="0"/>
            </w:pPr>
            <w:r w:rsidRPr="0045188E">
              <w:rPr>
                <w:b/>
                <w:sz w:val="16"/>
              </w:rPr>
              <w:t xml:space="preserve">doporučený </w:t>
            </w:r>
            <w:r w:rsidRPr="0045188E">
              <w:rPr>
                <w:b/>
                <w:sz w:val="18"/>
              </w:rPr>
              <w:t>ročník / semestr</w:t>
            </w:r>
          </w:p>
        </w:tc>
        <w:tc>
          <w:tcPr>
            <w:tcW w:w="992" w:type="dxa"/>
            <w:vAlign w:val="center"/>
          </w:tcPr>
          <w:p w:rsidR="004D1F42" w:rsidRPr="000F3E24" w:rsidRDefault="004D1F42" w:rsidP="000F3E2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4D1F42" w:rsidTr="00AC3A51">
        <w:trPr>
          <w:trHeight w:val="454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Rozsah studijního předmětu</w:t>
            </w:r>
          </w:p>
        </w:tc>
        <w:tc>
          <w:tcPr>
            <w:tcW w:w="2693" w:type="dxa"/>
            <w:vAlign w:val="center"/>
          </w:tcPr>
          <w:p w:rsidR="003716E7" w:rsidRPr="000F3E24" w:rsidRDefault="003716E7" w:rsidP="000F3E24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4D1F42" w:rsidRDefault="004D1F42" w:rsidP="00514115">
            <w:pPr>
              <w:spacing w:after="0" w:line="240" w:lineRule="auto"/>
              <w:ind w:left="0" w:firstLine="0"/>
              <w:rPr>
                <w:b/>
              </w:rPr>
            </w:pPr>
            <w:r w:rsidRPr="001C0922">
              <w:rPr>
                <w:b/>
              </w:rPr>
              <w:t>hod.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D31A7" w:rsidRPr="000F3E24" w:rsidRDefault="009D31A7" w:rsidP="001C0922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D1F42" w:rsidRPr="00630AE1" w:rsidRDefault="004D1F42" w:rsidP="00514115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FDE9D9" w:themeFill="accent6" w:themeFillTint="33"/>
              </w:rPr>
              <w:t>reditů</w:t>
            </w:r>
          </w:p>
        </w:tc>
        <w:tc>
          <w:tcPr>
            <w:tcW w:w="992" w:type="dxa"/>
            <w:vAlign w:val="center"/>
          </w:tcPr>
          <w:p w:rsidR="004D1F42" w:rsidRPr="000F3E24" w:rsidRDefault="004D1F42" w:rsidP="000F3E2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8753A2" w:rsidRPr="009D3C37" w:rsidRDefault="008753A2" w:rsidP="008753A2">
      <w:pPr>
        <w:spacing w:after="0"/>
        <w:ind w:left="708"/>
        <w:jc w:val="both"/>
        <w:rPr>
          <w:rFonts w:asciiTheme="minorHAnsi" w:hAnsiTheme="minorHAnsi"/>
          <w:b/>
          <w:sz w:val="14"/>
          <w:shd w:val="clear" w:color="auto" w:fill="D9D9D9" w:themeFill="background1" w:themeFillShade="D9"/>
        </w:rPr>
      </w:pPr>
    </w:p>
    <w:p w:rsidR="008753A2" w:rsidRPr="003B4B5D" w:rsidRDefault="008753A2" w:rsidP="003B4B5D">
      <w:pPr>
        <w:spacing w:after="120"/>
        <w:ind w:left="708"/>
        <w:jc w:val="both"/>
        <w:rPr>
          <w:b/>
          <w:i/>
          <w:sz w:val="19"/>
          <w:szCs w:val="19"/>
        </w:rPr>
      </w:pPr>
      <w:r w:rsidRPr="003B4B5D">
        <w:rPr>
          <w:b/>
          <w:sz w:val="19"/>
          <w:szCs w:val="19"/>
          <w:shd w:val="clear" w:color="auto" w:fill="D9D9D9" w:themeFill="background1" w:themeFillShade="D9"/>
        </w:rPr>
        <w:t>p</w:t>
      </w:r>
      <w:r w:rsidRPr="003B4B5D">
        <w:rPr>
          <w:b/>
          <w:i/>
          <w:sz w:val="19"/>
          <w:szCs w:val="19"/>
          <w:shd w:val="clear" w:color="auto" w:fill="D9D9D9" w:themeFill="background1" w:themeFillShade="D9"/>
        </w:rPr>
        <w:t>okyny k vyplnění rozsahu studijního předmětu pro akreditaci SP na NAU</w:t>
      </w:r>
      <w:r w:rsidRPr="003B4B5D">
        <w:rPr>
          <w:b/>
          <w:i/>
          <w:sz w:val="19"/>
          <w:szCs w:val="19"/>
          <w:shd w:val="clear" w:color="auto" w:fill="F2F2F2" w:themeFill="background1" w:themeFillShade="F2"/>
        </w:rPr>
        <w:t>:</w:t>
      </w:r>
      <w:r w:rsidR="001410B9" w:rsidRPr="003B4B5D">
        <w:rPr>
          <w:b/>
          <w:i/>
          <w:sz w:val="19"/>
          <w:szCs w:val="19"/>
          <w:shd w:val="clear" w:color="auto" w:fill="F2F2F2" w:themeFill="background1" w:themeFillShade="F2"/>
        </w:rPr>
        <w:t xml:space="preserve"> </w:t>
      </w:r>
      <w:r w:rsidR="001410B9" w:rsidRPr="003B4B5D">
        <w:rPr>
          <w:sz w:val="19"/>
          <w:szCs w:val="19"/>
        </w:rPr>
        <w:t>Celkový rozsah výuky předmětu (</w:t>
      </w:r>
      <w:r w:rsidR="001410B9" w:rsidRPr="003B4B5D">
        <w:rPr>
          <w:b/>
          <w:sz w:val="19"/>
          <w:szCs w:val="19"/>
          <w:u w:val="single"/>
        </w:rPr>
        <w:t>p</w:t>
      </w:r>
      <w:r w:rsidR="001410B9" w:rsidRPr="003B4B5D">
        <w:rPr>
          <w:sz w:val="19"/>
          <w:szCs w:val="19"/>
        </w:rPr>
        <w:t xml:space="preserve">řednášek, </w:t>
      </w:r>
      <w:r w:rsidR="001410B9" w:rsidRPr="003B4B5D">
        <w:rPr>
          <w:b/>
          <w:sz w:val="19"/>
          <w:szCs w:val="19"/>
          <w:u w:val="single"/>
        </w:rPr>
        <w:t>s</w:t>
      </w:r>
      <w:r w:rsidR="001410B9" w:rsidRPr="003B4B5D">
        <w:rPr>
          <w:sz w:val="19"/>
          <w:szCs w:val="19"/>
        </w:rPr>
        <w:t xml:space="preserve">eminářů, </w:t>
      </w:r>
      <w:r w:rsidR="001410B9" w:rsidRPr="003B4B5D">
        <w:rPr>
          <w:b/>
          <w:sz w:val="19"/>
          <w:szCs w:val="19"/>
          <w:u w:val="single"/>
        </w:rPr>
        <w:t>c</w:t>
      </w:r>
      <w:r w:rsidR="001410B9" w:rsidRPr="003B4B5D">
        <w:rPr>
          <w:sz w:val="19"/>
          <w:szCs w:val="19"/>
        </w:rPr>
        <w:t xml:space="preserve">vičení, </w:t>
      </w:r>
      <w:r w:rsidR="001410B9" w:rsidRPr="003B4B5D">
        <w:rPr>
          <w:b/>
          <w:sz w:val="19"/>
          <w:szCs w:val="19"/>
          <w:u w:val="single"/>
        </w:rPr>
        <w:t>l</w:t>
      </w:r>
      <w:r w:rsidR="001410B9" w:rsidRPr="003B4B5D">
        <w:rPr>
          <w:sz w:val="19"/>
          <w:szCs w:val="19"/>
        </w:rPr>
        <w:t xml:space="preserve">aboratoří apod.) za semestr ve vyučovacích hodinách (např. 42p + 28s = 42 vyuč. </w:t>
      </w:r>
      <w:proofErr w:type="gramStart"/>
      <w:r w:rsidR="001410B9" w:rsidRPr="003B4B5D">
        <w:rPr>
          <w:sz w:val="19"/>
          <w:szCs w:val="19"/>
        </w:rPr>
        <w:t>hod.</w:t>
      </w:r>
      <w:proofErr w:type="gramEnd"/>
      <w:r w:rsidR="001410B9" w:rsidRPr="003B4B5D">
        <w:rPr>
          <w:sz w:val="19"/>
          <w:szCs w:val="19"/>
        </w:rPr>
        <w:t xml:space="preserve"> přednášek + 28 vyuč. hod. seminářů za semestr).</w:t>
      </w:r>
    </w:p>
    <w:p w:rsidR="00CF0601" w:rsidRPr="003B4B5D" w:rsidRDefault="008753A2" w:rsidP="003B4B5D">
      <w:pPr>
        <w:spacing w:after="120" w:line="240" w:lineRule="auto"/>
        <w:ind w:left="322" w:firstLine="0"/>
        <w:rPr>
          <w:i/>
          <w:sz w:val="19"/>
          <w:szCs w:val="19"/>
        </w:rPr>
      </w:pPr>
      <w:r w:rsidRPr="003B4B5D">
        <w:rPr>
          <w:rFonts w:eastAsia="Calibri"/>
          <w:b/>
          <w:i/>
          <w:sz w:val="19"/>
          <w:szCs w:val="19"/>
          <w:shd w:val="clear" w:color="auto" w:fill="FDE9D9" w:themeFill="accent6" w:themeFillTint="33"/>
        </w:rPr>
        <w:t xml:space="preserve">pokyny k vyplnění rozsahu studijního předmětu pro udělení oprávnění uskutečňovat SP v rámci </w:t>
      </w:r>
      <w:proofErr w:type="gramStart"/>
      <w:r w:rsidRPr="003B4B5D">
        <w:rPr>
          <w:rFonts w:eastAsia="Calibri"/>
          <w:b/>
          <w:i/>
          <w:sz w:val="19"/>
          <w:szCs w:val="19"/>
          <w:shd w:val="clear" w:color="auto" w:fill="FDE9D9" w:themeFill="accent6" w:themeFillTint="33"/>
        </w:rPr>
        <w:t>IA</w:t>
      </w:r>
      <w:r w:rsidRPr="003B4B5D">
        <w:rPr>
          <w:rFonts w:eastAsia="Calibri"/>
          <w:b/>
          <w:i/>
          <w:sz w:val="19"/>
          <w:szCs w:val="19"/>
        </w:rPr>
        <w:t xml:space="preserve"> : </w:t>
      </w:r>
      <w:r w:rsidRPr="003B4B5D">
        <w:rPr>
          <w:i/>
          <w:sz w:val="19"/>
          <w:szCs w:val="19"/>
        </w:rPr>
        <w:t>uvádí</w:t>
      </w:r>
      <w:proofErr w:type="gramEnd"/>
      <w:r w:rsidRPr="003B4B5D">
        <w:rPr>
          <w:i/>
          <w:sz w:val="19"/>
          <w:szCs w:val="19"/>
        </w:rPr>
        <w:t xml:space="preserve"> se </w:t>
      </w:r>
      <w:r w:rsidR="00CF0601" w:rsidRPr="003B4B5D">
        <w:rPr>
          <w:i/>
          <w:sz w:val="19"/>
          <w:szCs w:val="19"/>
        </w:rPr>
        <w:t>týdenní výuka předmětu ve vyučovacích hodinách týdně (v podobě. 2/1, kde číslo „2“ udává počet hodin přednášek, číslo „1“ počet hodin všech ostatních realizací předmětu</w:t>
      </w:r>
      <w:r w:rsidR="00424992">
        <w:rPr>
          <w:i/>
          <w:sz w:val="19"/>
          <w:szCs w:val="19"/>
        </w:rPr>
        <w:t>)</w:t>
      </w:r>
      <w:r w:rsidR="00CF0601" w:rsidRPr="003B4B5D">
        <w:rPr>
          <w:i/>
          <w:sz w:val="19"/>
          <w:szCs w:val="19"/>
        </w:rPr>
        <w:t>; rozsah výuky lze uvést ve dnech</w:t>
      </w:r>
      <w:r w:rsidR="00424992">
        <w:rPr>
          <w:i/>
          <w:sz w:val="19"/>
          <w:szCs w:val="19"/>
        </w:rPr>
        <w:t xml:space="preserve"> (1 den)</w:t>
      </w:r>
      <w:r w:rsidR="00CF0601" w:rsidRPr="003B4B5D">
        <w:rPr>
          <w:i/>
          <w:sz w:val="19"/>
          <w:szCs w:val="19"/>
        </w:rPr>
        <w:t>, týdnech</w:t>
      </w:r>
      <w:r w:rsidR="00424992">
        <w:rPr>
          <w:i/>
          <w:sz w:val="19"/>
          <w:szCs w:val="19"/>
        </w:rPr>
        <w:t xml:space="preserve"> (1 týden)</w:t>
      </w:r>
      <w:r w:rsidR="00CF0601" w:rsidRPr="003B4B5D">
        <w:rPr>
          <w:i/>
          <w:sz w:val="19"/>
          <w:szCs w:val="19"/>
        </w:rPr>
        <w:t>, případně hodinách za semestr</w:t>
      </w:r>
      <w:r w:rsidR="00424992">
        <w:rPr>
          <w:i/>
          <w:sz w:val="19"/>
          <w:szCs w:val="19"/>
        </w:rPr>
        <w:t xml:space="preserve"> (10/26)</w:t>
      </w:r>
      <w:r w:rsidR="00CF0601" w:rsidRPr="003B4B5D">
        <w:rPr>
          <w:i/>
          <w:sz w:val="19"/>
          <w:szCs w:val="19"/>
        </w:rPr>
        <w:t xml:space="preserve">.  </w:t>
      </w:r>
    </w:p>
    <w:p w:rsidR="003B4B5D" w:rsidRPr="003B4B5D" w:rsidRDefault="003B4B5D" w:rsidP="0033154E">
      <w:pPr>
        <w:spacing w:after="0" w:line="240" w:lineRule="auto"/>
        <w:ind w:left="679"/>
        <w:rPr>
          <w:sz w:val="19"/>
          <w:szCs w:val="19"/>
        </w:rPr>
      </w:pPr>
      <w:r w:rsidRPr="003B4B5D">
        <w:rPr>
          <w:rFonts w:eastAsia="Calibri"/>
          <w:b/>
          <w:i/>
          <w:sz w:val="19"/>
          <w:szCs w:val="19"/>
          <w:shd w:val="clear" w:color="auto" w:fill="FDE9D9" w:themeFill="accent6" w:themeFillTint="33"/>
        </w:rPr>
        <w:t>pokyny k </w:t>
      </w:r>
      <w:proofErr w:type="gramStart"/>
      <w:r w:rsidRPr="003B4B5D">
        <w:rPr>
          <w:rFonts w:eastAsia="Calibri"/>
          <w:b/>
          <w:i/>
          <w:sz w:val="19"/>
          <w:szCs w:val="19"/>
          <w:shd w:val="clear" w:color="auto" w:fill="FDE9D9" w:themeFill="accent6" w:themeFillTint="33"/>
        </w:rPr>
        <w:t>vyplnění  „hod.</w:t>
      </w:r>
      <w:proofErr w:type="gramEnd"/>
      <w:r w:rsidRPr="003B4B5D">
        <w:rPr>
          <w:rFonts w:eastAsia="Calibri"/>
          <w:b/>
          <w:i/>
          <w:sz w:val="19"/>
          <w:szCs w:val="19"/>
          <w:shd w:val="clear" w:color="auto" w:fill="FDE9D9" w:themeFill="accent6" w:themeFillTint="33"/>
        </w:rPr>
        <w:t xml:space="preserve">“:  </w:t>
      </w:r>
      <w:r w:rsidRPr="003B4B5D">
        <w:rPr>
          <w:i/>
          <w:sz w:val="19"/>
          <w:szCs w:val="19"/>
        </w:rPr>
        <w:t xml:space="preserve">uvádí se celkový počet hodin kontaktní výuky, tzn. počet hod týdně </w:t>
      </w:r>
      <w:r w:rsidRPr="003B4B5D">
        <w:rPr>
          <w:b/>
          <w:i/>
          <w:sz w:val="19"/>
          <w:szCs w:val="19"/>
        </w:rPr>
        <w:t>x</w:t>
      </w:r>
      <w:r w:rsidRPr="003B4B5D">
        <w:rPr>
          <w:i/>
          <w:sz w:val="19"/>
          <w:szCs w:val="19"/>
        </w:rPr>
        <w:t xml:space="preserve"> počet týdnů v semestru</w:t>
      </w:r>
      <w:r w:rsidRPr="003B4B5D">
        <w:rPr>
          <w:sz w:val="19"/>
          <w:szCs w:val="19"/>
        </w:rPr>
        <w:t xml:space="preserve">  </w:t>
      </w:r>
    </w:p>
    <w:p w:rsidR="008753A2" w:rsidRPr="00871B8C" w:rsidRDefault="008753A2" w:rsidP="008753A2">
      <w:pPr>
        <w:spacing w:after="0" w:line="240" w:lineRule="auto"/>
        <w:ind w:left="322" w:firstLine="0"/>
        <w:rPr>
          <w:rFonts w:asciiTheme="minorHAnsi" w:hAnsiTheme="minorHAnsi"/>
          <w:i/>
          <w:sz w:val="1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992"/>
        <w:gridCol w:w="1702"/>
        <w:gridCol w:w="1418"/>
        <w:gridCol w:w="2126"/>
        <w:gridCol w:w="1136"/>
      </w:tblGrid>
      <w:tr w:rsidR="00723AB3" w:rsidTr="00AC3A51">
        <w:trPr>
          <w:trHeight w:val="454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723AB3" w:rsidRPr="0045188E" w:rsidRDefault="00723AB3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Dvousemestrální předmět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723AB3" w:rsidRPr="000F3E24" w:rsidRDefault="000F3E24" w:rsidP="000F3E2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2F2F2" w:themeFill="background1" w:themeFillShade="F2"/>
              </w:rPr>
            </w:pPr>
            <w:r w:rsidRPr="000F3E24">
              <w:rPr>
                <w:rFonts w:eastAsia="Calibri"/>
                <w:sz w:val="22"/>
                <w:szCs w:val="22"/>
              </w:rPr>
              <w:t>A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no </w:t>
            </w:r>
            <w:r w:rsidR="001879D1" w:rsidRPr="000F3E24">
              <w:rPr>
                <w:rFonts w:eastAsia="Calibri"/>
                <w:sz w:val="22"/>
                <w:szCs w:val="22"/>
              </w:rPr>
              <w:t>–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 </w:t>
            </w:r>
            <w:r w:rsidRPr="000F3E24">
              <w:rPr>
                <w:rFonts w:eastAsia="Calibri"/>
                <w:sz w:val="22"/>
                <w:szCs w:val="22"/>
              </w:rPr>
              <w:t>N</w:t>
            </w:r>
            <w:r w:rsidR="003B0344" w:rsidRPr="000F3E24">
              <w:rPr>
                <w:rFonts w:eastAsia="Calibri"/>
                <w:sz w:val="22"/>
                <w:szCs w:val="22"/>
              </w:rPr>
              <w:t>e</w:t>
            </w:r>
          </w:p>
        </w:tc>
      </w:tr>
      <w:tr w:rsidR="004D1F42" w:rsidTr="001F4089"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45188E">
              <w:rPr>
                <w:b/>
              </w:rPr>
              <w:t>Prerekvizity</w:t>
            </w:r>
            <w:proofErr w:type="spellEnd"/>
            <w:r w:rsidRPr="0045188E">
              <w:rPr>
                <w:b/>
              </w:rPr>
              <w:t xml:space="preserve">, </w:t>
            </w:r>
            <w:proofErr w:type="spellStart"/>
            <w:r w:rsidRPr="0045188E">
              <w:rPr>
                <w:b/>
              </w:rPr>
              <w:t>korekvizity</w:t>
            </w:r>
            <w:proofErr w:type="spellEnd"/>
            <w:r w:rsidRPr="0045188E">
              <w:rPr>
                <w:b/>
              </w:rPr>
              <w:t>, ekvivalence</w:t>
            </w:r>
          </w:p>
        </w:tc>
        <w:tc>
          <w:tcPr>
            <w:tcW w:w="7374" w:type="dxa"/>
            <w:gridSpan w:val="5"/>
            <w:vAlign w:val="center"/>
          </w:tcPr>
          <w:p w:rsidR="0008722D" w:rsidRPr="000F3E24" w:rsidRDefault="00181F47" w:rsidP="00EA248A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181F47">
              <w:rPr>
                <w:szCs w:val="18"/>
              </w:rPr>
              <w:t xml:space="preserve"> </w:t>
            </w:r>
            <w:r w:rsidRPr="00C45897">
              <w:rPr>
                <w:rFonts w:asciiTheme="minorHAnsi" w:eastAsia="Calibri" w:hAnsiTheme="minorHAnsi"/>
                <w:b/>
                <w:i/>
                <w:sz w:val="18"/>
                <w:szCs w:val="18"/>
              </w:rPr>
              <w:t>pro akreditaci SP na NAU</w:t>
            </w:r>
            <w:r w:rsidRPr="00181F47">
              <w:rPr>
                <w:rFonts w:eastAsia="Calibri"/>
                <w:szCs w:val="18"/>
              </w:rPr>
              <w:t xml:space="preserve">  </w:t>
            </w:r>
          </w:p>
        </w:tc>
      </w:tr>
      <w:tr w:rsidR="00F132B0" w:rsidTr="00AC3A51">
        <w:trPr>
          <w:trHeight w:val="624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4B0A49" w:rsidRPr="0045188E" w:rsidRDefault="00F132B0" w:rsidP="00AC3A51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3B4B5D" w:rsidRPr="000F3E24" w:rsidRDefault="003B4B5D" w:rsidP="003B4B5D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výběr z možností: </w:t>
            </w:r>
          </w:p>
          <w:p w:rsidR="00E758C9" w:rsidRPr="0008201B" w:rsidRDefault="00F13A46" w:rsidP="003B4B5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 w:rsidR="003B4B5D">
              <w:rPr>
                <w:sz w:val="22"/>
              </w:rPr>
              <w:t xml:space="preserve"> – </w:t>
            </w:r>
            <w:proofErr w:type="spellStart"/>
            <w:r w:rsidRPr="000F3E24">
              <w:rPr>
                <w:sz w:val="22"/>
              </w:rPr>
              <w:t>Zk</w:t>
            </w:r>
            <w:proofErr w:type="spellEnd"/>
            <w:r w:rsidR="003B4B5D">
              <w:rPr>
                <w:sz w:val="22"/>
              </w:rPr>
              <w:t xml:space="preserve"> – </w:t>
            </w:r>
            <w:proofErr w:type="gramStart"/>
            <w:r w:rsidRPr="000F3E24">
              <w:rPr>
                <w:sz w:val="22"/>
              </w:rPr>
              <w:t>KZ</w:t>
            </w:r>
            <w:proofErr w:type="gramEnd"/>
            <w:r w:rsidR="003B4B5D">
              <w:rPr>
                <w:sz w:val="22"/>
              </w:rPr>
              <w:t xml:space="preserve"> –</w:t>
            </w:r>
            <w:proofErr w:type="spellStart"/>
            <w:proofErr w:type="gramStart"/>
            <w:r w:rsidRPr="000F3E24">
              <w:rPr>
                <w:sz w:val="22"/>
              </w:rPr>
              <w:t>Kv</w:t>
            </w:r>
            <w:proofErr w:type="spellEnd"/>
            <w:proofErr w:type="gramEnd"/>
            <w:r w:rsidR="003B4B5D">
              <w:rPr>
                <w:sz w:val="22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kolokvium)</w:t>
            </w:r>
            <w:r w:rsidR="003B4B5D">
              <w:rPr>
                <w:i/>
                <w:sz w:val="18"/>
              </w:rPr>
              <w:t xml:space="preserve"> – </w:t>
            </w:r>
            <w:r w:rsidR="000F3E24" w:rsidRPr="000F3E24">
              <w:rPr>
                <w:sz w:val="22"/>
                <w:szCs w:val="24"/>
              </w:rPr>
              <w:t>K</w:t>
            </w:r>
            <w:r w:rsidRPr="000F3E24">
              <w:rPr>
                <w:sz w:val="22"/>
                <w:szCs w:val="24"/>
              </w:rPr>
              <w:t>P</w:t>
            </w:r>
            <w:r w:rsidR="003B4B5D">
              <w:rPr>
                <w:sz w:val="22"/>
                <w:szCs w:val="24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klauzurní práce)</w:t>
            </w:r>
            <w:r w:rsidR="00D53B2A" w:rsidRPr="000F3E24">
              <w:rPr>
                <w:rFonts w:asciiTheme="minorHAnsi" w:hAnsiTheme="minorHAnsi"/>
                <w:b/>
              </w:rPr>
              <w:t xml:space="preserve"> </w:t>
            </w:r>
            <w:r w:rsidR="00E758C9"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32B0" w:rsidRDefault="00F132B0" w:rsidP="00EA248A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vAlign w:val="center"/>
          </w:tcPr>
          <w:p w:rsidR="00E758C9" w:rsidRPr="0008201B" w:rsidRDefault="0033154E" w:rsidP="0033154E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D53B2A">
              <w:rPr>
                <w:i/>
                <w:sz w:val="18"/>
                <w:szCs w:val="18"/>
              </w:rPr>
              <w:t>uvádí 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3B2A">
              <w:rPr>
                <w:i/>
                <w:sz w:val="18"/>
              </w:rPr>
              <w:t xml:space="preserve">dle SZŘ: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4D1F42" w:rsidTr="001277F7"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4D1F42" w:rsidRPr="009C3944" w:rsidRDefault="004D1F42" w:rsidP="009D3C37">
            <w:pPr>
              <w:shd w:val="clear" w:color="auto" w:fill="D9D9D9" w:themeFill="background1" w:themeFillShade="D9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5188E">
              <w:rPr>
                <w:b/>
              </w:rPr>
              <w:t>Forma způsobu ověření studijních výsledků</w:t>
            </w:r>
          </w:p>
        </w:tc>
        <w:tc>
          <w:tcPr>
            <w:tcW w:w="7374" w:type="dxa"/>
            <w:gridSpan w:val="5"/>
            <w:tcBorders>
              <w:bottom w:val="single" w:sz="4" w:space="0" w:color="auto"/>
            </w:tcBorders>
            <w:vAlign w:val="center"/>
          </w:tcPr>
          <w:p w:rsidR="001277F7" w:rsidRPr="008014A1" w:rsidRDefault="00DB6535" w:rsidP="00424992">
            <w:pPr>
              <w:spacing w:after="80" w:line="240" w:lineRule="auto"/>
              <w:ind w:left="0" w:firstLine="0"/>
              <w:rPr>
                <w:sz w:val="22"/>
              </w:rPr>
            </w:pPr>
            <w:r w:rsidRPr="00181F47">
              <w:rPr>
                <w:rFonts w:eastAsia="Calibri"/>
                <w:szCs w:val="22"/>
              </w:rPr>
              <w:t>pokyny</w:t>
            </w:r>
            <w:r w:rsidRPr="000F3E24">
              <w:rPr>
                <w:rFonts w:eastAsia="Calibri"/>
                <w:sz w:val="22"/>
                <w:szCs w:val="22"/>
              </w:rPr>
              <w:t xml:space="preserve"> </w:t>
            </w:r>
            <w:r w:rsidR="00181F47" w:rsidRPr="00181F47">
              <w:rPr>
                <w:rFonts w:eastAsia="Calibri"/>
                <w:b/>
                <w:i/>
                <w:sz w:val="18"/>
                <w:szCs w:val="18"/>
              </w:rPr>
              <w:t xml:space="preserve">NAU </w:t>
            </w:r>
            <w:r w:rsidRPr="00181F47">
              <w:rPr>
                <w:rFonts w:eastAsia="Calibri"/>
                <w:b/>
                <w:i/>
                <w:sz w:val="18"/>
                <w:szCs w:val="18"/>
              </w:rPr>
              <w:t>k</w:t>
            </w:r>
            <w:r w:rsidRPr="000F3E24">
              <w:rPr>
                <w:rFonts w:asciiTheme="minorHAnsi" w:eastAsia="Calibri" w:hAnsiTheme="minorHAnsi"/>
                <w:b/>
                <w:i/>
                <w:sz w:val="18"/>
                <w:szCs w:val="24"/>
              </w:rPr>
              <w:t> </w:t>
            </w:r>
            <w:r w:rsidRPr="00C45897">
              <w:rPr>
                <w:rFonts w:asciiTheme="minorHAnsi" w:eastAsia="Calibri" w:hAnsiTheme="minorHAnsi"/>
                <w:b/>
                <w:i/>
                <w:sz w:val="18"/>
                <w:szCs w:val="24"/>
              </w:rPr>
              <w:t>vyplnění</w:t>
            </w:r>
            <w:r w:rsidR="00181F47" w:rsidRPr="00C45897">
              <w:rPr>
                <w:rFonts w:asciiTheme="minorHAnsi" w:eastAsia="Calibri" w:hAnsiTheme="minorHAnsi"/>
                <w:b/>
                <w:i/>
                <w:sz w:val="18"/>
                <w:szCs w:val="18"/>
              </w:rPr>
              <w:t xml:space="preserve"> pro akreditaci SP na NAU</w:t>
            </w:r>
            <w:r w:rsidRPr="000F3E24">
              <w:rPr>
                <w:rFonts w:asciiTheme="minorHAnsi" w:eastAsia="Calibri" w:hAnsiTheme="minorHAnsi"/>
                <w:b/>
                <w:i/>
                <w:sz w:val="18"/>
                <w:szCs w:val="24"/>
              </w:rPr>
              <w:t>:</w:t>
            </w:r>
            <w:r w:rsidRPr="00E27845">
              <w:rPr>
                <w:rFonts w:eastAsia="Calibri"/>
                <w:b/>
                <w:i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E27845">
              <w:rPr>
                <w:i/>
                <w:sz w:val="18"/>
                <w:szCs w:val="18"/>
                <w:shd w:val="clear" w:color="auto" w:fill="FFFFFF" w:themeFill="background1"/>
              </w:rPr>
              <w:t>Uvádí se forma ověření studijních výsledků</w:t>
            </w:r>
            <w:r w:rsidR="005A70DC" w:rsidRPr="00E27845">
              <w:rPr>
                <w:i/>
                <w:sz w:val="18"/>
                <w:szCs w:val="18"/>
                <w:shd w:val="clear" w:color="auto" w:fill="FFFFFF" w:themeFill="background1"/>
              </w:rPr>
              <w:t>:</w:t>
            </w:r>
            <w:r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27845">
              <w:rPr>
                <w:sz w:val="22"/>
                <w:shd w:val="clear" w:color="auto" w:fill="FFFFFF" w:themeFill="background1"/>
              </w:rPr>
              <w:t>ústní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nebo</w:t>
            </w:r>
            <w:r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27845">
              <w:rPr>
                <w:sz w:val="22"/>
                <w:szCs w:val="18"/>
                <w:shd w:val="clear" w:color="auto" w:fill="FFFFFF" w:themeFill="background1"/>
              </w:rPr>
              <w:t>písemná</w:t>
            </w:r>
            <w:r w:rsidR="000231E1" w:rsidRPr="00E27845">
              <w:rPr>
                <w:sz w:val="22"/>
                <w:szCs w:val="18"/>
                <w:shd w:val="clear" w:color="auto" w:fill="FFFFFF" w:themeFill="background1"/>
              </w:rPr>
              <w:t xml:space="preserve"> 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>nebo</w:t>
            </w:r>
            <w:r w:rsidR="005A70DC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5A70DC" w:rsidRPr="00E27845">
              <w:rPr>
                <w:sz w:val="22"/>
                <w:szCs w:val="18"/>
                <w:shd w:val="clear" w:color="auto" w:fill="FFFFFF" w:themeFill="background1"/>
              </w:rPr>
              <w:t>praktická</w:t>
            </w:r>
            <w:r w:rsidR="005A70DC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nebo 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uvést jejich </w:t>
            </w:r>
            <w:r w:rsidR="005A70DC" w:rsidRPr="00E27845">
              <w:rPr>
                <w:i/>
                <w:sz w:val="18"/>
                <w:szCs w:val="18"/>
                <w:shd w:val="clear" w:color="auto" w:fill="FFFFFF" w:themeFill="background1"/>
              </w:rPr>
              <w:t>kombin</w:t>
            </w:r>
            <w:r w:rsidR="000231E1" w:rsidRPr="00E27845">
              <w:rPr>
                <w:i/>
                <w:sz w:val="18"/>
                <w:szCs w:val="18"/>
                <w:shd w:val="clear" w:color="auto" w:fill="FFFFFF" w:themeFill="background1"/>
              </w:rPr>
              <w:t>aci</w:t>
            </w:r>
            <w:r w:rsidR="001277F7" w:rsidRPr="00E27845">
              <w:rPr>
                <w:i/>
                <w:sz w:val="18"/>
                <w:szCs w:val="18"/>
              </w:rPr>
              <w:t xml:space="preserve"> </w:t>
            </w:r>
            <w:r w:rsidR="00007972" w:rsidRPr="00007972">
              <w:rPr>
                <w:sz w:val="22"/>
              </w:rPr>
              <w:t xml:space="preserve"> </w:t>
            </w:r>
          </w:p>
        </w:tc>
      </w:tr>
      <w:tr w:rsidR="004A4741" w:rsidTr="00AC3A51">
        <w:trPr>
          <w:trHeight w:val="510"/>
        </w:trPr>
        <w:tc>
          <w:tcPr>
            <w:tcW w:w="2622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D221D" w:rsidRPr="005F3B53" w:rsidRDefault="00F13A46" w:rsidP="00AC3A51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2"/>
                <w:szCs w:val="24"/>
                <w:shd w:val="clear" w:color="auto" w:fill="F2F2F2" w:themeFill="background1" w:themeFillShade="F2"/>
              </w:rPr>
            </w:pPr>
            <w:r>
              <w:rPr>
                <w:b/>
              </w:rPr>
              <w:t>D</w:t>
            </w:r>
            <w:r w:rsidR="004A4741" w:rsidRPr="0045188E">
              <w:rPr>
                <w:b/>
              </w:rPr>
              <w:t>alší požadavky na studenta</w:t>
            </w:r>
          </w:p>
        </w:tc>
        <w:tc>
          <w:tcPr>
            <w:tcW w:w="7374" w:type="dxa"/>
            <w:gridSpan w:val="5"/>
            <w:tcBorders>
              <w:top w:val="nil"/>
            </w:tcBorders>
            <w:shd w:val="clear" w:color="auto" w:fill="FFFFFF" w:themeFill="background1"/>
          </w:tcPr>
          <w:p w:rsidR="004A4741" w:rsidRPr="00181F47" w:rsidRDefault="00123AA8" w:rsidP="00524199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  <w:r w:rsidRPr="00181F47">
              <w:rPr>
                <w:rFonts w:eastAsia="Calibri"/>
              </w:rPr>
              <w:t>pokyny</w:t>
            </w:r>
            <w:r w:rsidRPr="00E27845">
              <w:rPr>
                <w:rFonts w:eastAsia="Calibri"/>
                <w:b/>
                <w:i/>
                <w:sz w:val="18"/>
                <w:szCs w:val="18"/>
              </w:rPr>
              <w:t xml:space="preserve"> k vyplnění: </w:t>
            </w:r>
            <w:r w:rsidR="00181F47">
              <w:rPr>
                <w:i/>
                <w:sz w:val="18"/>
                <w:szCs w:val="18"/>
              </w:rPr>
              <w:t>P</w:t>
            </w:r>
            <w:r w:rsidR="00F13A46" w:rsidRPr="00E27845">
              <w:rPr>
                <w:i/>
                <w:sz w:val="18"/>
                <w:szCs w:val="18"/>
                <w:shd w:val="clear" w:color="auto" w:fill="FFFFFF" w:themeFill="background1"/>
              </w:rPr>
              <w:t>řípadné</w:t>
            </w:r>
            <w:r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další požadavky na studenta vedoucí k zakončení předmětu, např. seminární práce, prezentace, docházka apod.</w:t>
            </w:r>
            <w:r w:rsidR="00F13A46" w:rsidRPr="00E27845">
              <w:rPr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5E12CB" w:rsidRPr="00E27845">
              <w:rPr>
                <w:i/>
                <w:sz w:val="18"/>
                <w:szCs w:val="18"/>
                <w:shd w:val="clear" w:color="auto" w:fill="FFFFFF" w:themeFill="background1"/>
              </w:rPr>
              <w:t>(</w:t>
            </w:r>
            <w:r w:rsidR="005E12CB" w:rsidRPr="00E27845">
              <w:rPr>
                <w:i/>
                <w:sz w:val="18"/>
                <w:szCs w:val="18"/>
                <w:u w:val="single"/>
                <w:shd w:val="clear" w:color="auto" w:fill="FFFFFF" w:themeFill="background1"/>
              </w:rPr>
              <w:t>nepovinný údaj</w:t>
            </w:r>
            <w:r w:rsidR="005E12CB" w:rsidRPr="00E27845">
              <w:rPr>
                <w:sz w:val="18"/>
                <w:szCs w:val="18"/>
                <w:shd w:val="clear" w:color="auto" w:fill="FFFFFF" w:themeFill="background1"/>
              </w:rPr>
              <w:t>)</w:t>
            </w:r>
            <w:r w:rsidR="00593D95" w:rsidRPr="0000797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  <w:p w:rsidR="00007972" w:rsidRPr="00181F47" w:rsidRDefault="00007972" w:rsidP="00524199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</w:p>
          <w:p w:rsidR="008014A1" w:rsidRPr="000C3A39" w:rsidRDefault="008014A1" w:rsidP="00524199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4D1F42" w:rsidTr="00AC3A51">
        <w:trPr>
          <w:trHeight w:val="45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5916" w:rsidRDefault="001277F7" w:rsidP="003613C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G</w:t>
            </w:r>
            <w:r w:rsidR="004D1F42" w:rsidRPr="00871B8C">
              <w:rPr>
                <w:b/>
              </w:rPr>
              <w:t>arant předmětu</w:t>
            </w:r>
            <w:r w:rsidR="00765916">
              <w:rPr>
                <w:b/>
              </w:rPr>
              <w:t xml:space="preserve"> </w:t>
            </w:r>
          </w:p>
          <w:p w:rsidR="004D1F42" w:rsidRPr="00765916" w:rsidRDefault="00765916" w:rsidP="003613C4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765916"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CB" w:rsidRPr="00871B8C" w:rsidRDefault="00505EA3" w:rsidP="00524199">
            <w:pPr>
              <w:spacing w:after="0" w:line="240" w:lineRule="auto"/>
              <w:ind w:left="0" w:firstLine="0"/>
              <w:rPr>
                <w:i/>
                <w:sz w:val="18"/>
              </w:rPr>
            </w:pPr>
            <w:r w:rsidRPr="00007972">
              <w:rPr>
                <w:rFonts w:eastAsia="Calibri"/>
                <w:sz w:val="22"/>
                <w:szCs w:val="24"/>
              </w:rPr>
              <w:t xml:space="preserve">pokyny </w:t>
            </w:r>
            <w:r w:rsidRPr="00007972">
              <w:rPr>
                <w:rFonts w:asciiTheme="minorHAnsi" w:eastAsia="Calibri" w:hAnsiTheme="minorHAnsi"/>
                <w:b/>
                <w:i/>
                <w:sz w:val="18"/>
                <w:szCs w:val="24"/>
              </w:rPr>
              <w:t>k</w:t>
            </w:r>
            <w:r w:rsidR="00156B10" w:rsidRPr="00007972">
              <w:rPr>
                <w:rFonts w:asciiTheme="minorHAnsi" w:eastAsia="Calibri" w:hAnsiTheme="minorHAnsi"/>
                <w:b/>
                <w:i/>
                <w:sz w:val="18"/>
                <w:szCs w:val="24"/>
              </w:rPr>
              <w:t> vyplnění:</w:t>
            </w:r>
            <w:r w:rsidR="00156B10" w:rsidRPr="00007972">
              <w:rPr>
                <w:rFonts w:asciiTheme="minorHAnsi" w:hAnsiTheme="minorHAnsi"/>
                <w:i/>
              </w:rPr>
              <w:t xml:space="preserve"> </w:t>
            </w:r>
            <w:r w:rsidR="00871B8C" w:rsidRPr="0033154E">
              <w:rPr>
                <w:i/>
                <w:sz w:val="18"/>
              </w:rPr>
              <w:t>Jméno</w:t>
            </w:r>
            <w:r w:rsidR="00E27845" w:rsidRPr="0033154E">
              <w:rPr>
                <w:i/>
                <w:sz w:val="18"/>
              </w:rPr>
              <w:t>,</w:t>
            </w:r>
            <w:r w:rsidR="00871B8C" w:rsidRPr="0033154E">
              <w:rPr>
                <w:i/>
                <w:sz w:val="18"/>
              </w:rPr>
              <w:t xml:space="preserve"> příjmení</w:t>
            </w:r>
            <w:r w:rsidR="00E27845" w:rsidRPr="0033154E">
              <w:rPr>
                <w:i/>
                <w:sz w:val="18"/>
              </w:rPr>
              <w:t xml:space="preserve"> a tituly</w:t>
            </w:r>
            <w:r w:rsidR="00871B8C" w:rsidRPr="0033154E">
              <w:rPr>
                <w:i/>
                <w:sz w:val="18"/>
              </w:rPr>
              <w:t xml:space="preserve"> garanta </w:t>
            </w:r>
            <w:r w:rsidR="003B4B5D" w:rsidRPr="0033154E">
              <w:rPr>
                <w:i/>
                <w:sz w:val="18"/>
              </w:rPr>
              <w:t>předmětu</w:t>
            </w:r>
            <w:r w:rsidR="00E27845" w:rsidRPr="0033154E">
              <w:rPr>
                <w:i/>
                <w:sz w:val="18"/>
              </w:rPr>
              <w:t xml:space="preserve"> profilujícího základu</w:t>
            </w:r>
            <w:r w:rsidR="00871B8C" w:rsidRPr="0033154E">
              <w:rPr>
                <w:i/>
                <w:sz w:val="18"/>
              </w:rPr>
              <w:t>.</w:t>
            </w:r>
            <w:r w:rsidR="005E12CB" w:rsidRPr="0033154E">
              <w:rPr>
                <w:i/>
                <w:sz w:val="18"/>
              </w:rPr>
              <w:t xml:space="preserve"> U ostatních předmětů (neprofilující předměty) se</w:t>
            </w:r>
            <w:r w:rsidR="005E12CB" w:rsidRPr="00995D79">
              <w:rPr>
                <w:i/>
                <w:sz w:val="18"/>
              </w:rPr>
              <w:t xml:space="preserve"> uvádí vyučující zodpovědný za výuku předmětu</w:t>
            </w:r>
            <w:r w:rsidR="00C456F8" w:rsidRPr="00995D79">
              <w:rPr>
                <w:i/>
                <w:sz w:val="18"/>
              </w:rPr>
              <w:t xml:space="preserve"> ve studijním programu</w:t>
            </w:r>
            <w:r w:rsidR="003B4B5D">
              <w:rPr>
                <w:i/>
                <w:sz w:val="18"/>
              </w:rPr>
              <w:t>, případně hlavní vyučující předmětu</w:t>
            </w:r>
            <w:r w:rsidR="00C456F8" w:rsidRPr="00995D79">
              <w:rPr>
                <w:i/>
                <w:sz w:val="18"/>
              </w:rPr>
              <w:t>.</w:t>
            </w:r>
            <w:r w:rsidR="00B12289" w:rsidRPr="00995D79">
              <w:rPr>
                <w:i/>
                <w:sz w:val="18"/>
              </w:rPr>
              <w:t xml:space="preserve"> </w:t>
            </w:r>
          </w:p>
          <w:p w:rsidR="005E12CB" w:rsidRPr="00007972" w:rsidRDefault="005E12CB" w:rsidP="00995D79">
            <w:pPr>
              <w:spacing w:after="0" w:line="240" w:lineRule="auto"/>
              <w:ind w:left="0" w:firstLine="0"/>
              <w:rPr>
                <w:rFonts w:eastAsia="Calibri"/>
                <w:sz w:val="22"/>
              </w:rPr>
            </w:pPr>
            <w:r w:rsidRPr="00871B8C">
              <w:rPr>
                <w:rFonts w:eastAsia="Calibri"/>
                <w:i/>
                <w:sz w:val="18"/>
              </w:rPr>
              <w:t xml:space="preserve">Odpovídá </w:t>
            </w:r>
            <w:r w:rsidR="00995D79">
              <w:rPr>
                <w:rFonts w:eastAsia="Calibri"/>
                <w:i/>
                <w:sz w:val="18"/>
              </w:rPr>
              <w:t xml:space="preserve">formuláři </w:t>
            </w:r>
            <w:r w:rsidRPr="00871B8C">
              <w:rPr>
                <w:rFonts w:eastAsia="Calibri"/>
                <w:i/>
                <w:sz w:val="18"/>
              </w:rPr>
              <w:t>B-</w:t>
            </w:r>
            <w:proofErr w:type="spellStart"/>
            <w:r w:rsidRPr="00871B8C">
              <w:rPr>
                <w:rFonts w:eastAsia="Calibri"/>
                <w:i/>
                <w:sz w:val="18"/>
              </w:rPr>
              <w:t>II</w:t>
            </w:r>
            <w:r w:rsidR="00995D79">
              <w:rPr>
                <w:rFonts w:eastAsia="Calibri"/>
                <w:i/>
                <w:sz w:val="18"/>
              </w:rPr>
              <w:t>a</w:t>
            </w:r>
            <w:proofErr w:type="spellEnd"/>
            <w:r w:rsidRPr="00007972">
              <w:rPr>
                <w:rFonts w:eastAsia="Calibri"/>
                <w:sz w:val="22"/>
              </w:rPr>
              <w:t>.</w:t>
            </w:r>
            <w:r w:rsidR="00007972" w:rsidRPr="00007972">
              <w:rPr>
                <w:rFonts w:eastAsia="Calibri"/>
                <w:sz w:val="22"/>
              </w:rPr>
              <w:t xml:space="preserve"> </w:t>
            </w:r>
          </w:p>
          <w:p w:rsidR="00007972" w:rsidRPr="00007972" w:rsidRDefault="00007972" w:rsidP="00995D7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AC3A51">
        <w:trPr>
          <w:trHeight w:val="454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23AA8" w:rsidRPr="00871B8C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871B8C">
              <w:rPr>
                <w:b/>
              </w:rPr>
              <w:t>Zapojení garanta do výuky předmětu</w:t>
            </w:r>
            <w:r w:rsidR="00123AA8" w:rsidRPr="00871B8C">
              <w:rPr>
                <w:b/>
              </w:rPr>
              <w:t xml:space="preserve">   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</w:tcBorders>
          </w:tcPr>
          <w:p w:rsidR="00EA248A" w:rsidRDefault="00D374A9" w:rsidP="00F04BDB">
            <w:pPr>
              <w:spacing w:after="80" w:line="240" w:lineRule="auto"/>
              <w:ind w:left="0" w:firstLine="0"/>
              <w:rPr>
                <w:sz w:val="18"/>
                <w:highlight w:val="green"/>
              </w:rPr>
            </w:pPr>
            <w:r w:rsidRPr="00007972">
              <w:rPr>
                <w:rFonts w:eastAsia="Calibri"/>
                <w:sz w:val="22"/>
                <w:szCs w:val="18"/>
              </w:rPr>
              <w:t xml:space="preserve">pokyny </w:t>
            </w:r>
            <w:r w:rsidRPr="00007972">
              <w:rPr>
                <w:rFonts w:eastAsia="Calibri"/>
                <w:b/>
                <w:i/>
                <w:sz w:val="18"/>
                <w:szCs w:val="18"/>
              </w:rPr>
              <w:t>k vyplnění</w:t>
            </w:r>
            <w:r w:rsidR="00871B8C" w:rsidRPr="00007972">
              <w:rPr>
                <w:rFonts w:eastAsia="Calibri"/>
                <w:b/>
                <w:i/>
                <w:sz w:val="18"/>
                <w:szCs w:val="18"/>
              </w:rPr>
              <w:t>:</w:t>
            </w:r>
            <w:r w:rsidR="00871B8C" w:rsidRPr="00007972">
              <w:rPr>
                <w:i/>
                <w:sz w:val="18"/>
                <w:szCs w:val="18"/>
              </w:rPr>
              <w:t xml:space="preserve"> </w:t>
            </w:r>
            <w:r w:rsidR="00181F47">
              <w:rPr>
                <w:i/>
                <w:sz w:val="18"/>
                <w:szCs w:val="18"/>
              </w:rPr>
              <w:t>P</w:t>
            </w:r>
            <w:r w:rsidR="00DB04DC" w:rsidRPr="00007972">
              <w:rPr>
                <w:i/>
                <w:sz w:val="18"/>
              </w:rPr>
              <w:t>rocentu</w:t>
            </w:r>
            <w:r w:rsidR="00DB04DC" w:rsidRPr="00871B8C">
              <w:rPr>
                <w:i/>
                <w:sz w:val="18"/>
              </w:rPr>
              <w:t xml:space="preserve">ální podíl garanta na výuce předmětu </w:t>
            </w:r>
            <w:r w:rsidR="00DB04DC">
              <w:rPr>
                <w:i/>
                <w:sz w:val="18"/>
              </w:rPr>
              <w:t xml:space="preserve">- </w:t>
            </w:r>
            <w:r w:rsidR="00DB04DC" w:rsidRPr="00871B8C">
              <w:rPr>
                <w:i/>
                <w:sz w:val="18"/>
              </w:rPr>
              <w:t>viz požadavky standardy SP UK čl. 10 odst. 3 a čl. 14 odst. 4</w:t>
            </w:r>
            <w:r w:rsidR="00F04BDB">
              <w:rPr>
                <w:i/>
                <w:sz w:val="18"/>
              </w:rPr>
              <w:t>:</w:t>
            </w:r>
          </w:p>
          <w:p w:rsidR="00F04BDB" w:rsidRPr="00995D79" w:rsidRDefault="00F04BDB" w:rsidP="00F04BDB">
            <w:pPr>
              <w:pStyle w:val="Psmenkov6"/>
              <w:numPr>
                <w:ilvl w:val="0"/>
                <w:numId w:val="0"/>
              </w:numPr>
              <w:spacing w:after="60"/>
              <w:rPr>
                <w:rFonts w:ascii="Times New Roman" w:hAnsi="Times New Roman"/>
                <w:i/>
                <w:color w:val="auto"/>
                <w:sz w:val="8"/>
                <w:szCs w:val="24"/>
              </w:rPr>
            </w:pPr>
            <w:r w:rsidRPr="00995D79">
              <w:rPr>
                <w:rFonts w:ascii="Times New Roman" w:hAnsi="Times New Roman"/>
                <w:i/>
                <w:color w:val="auto"/>
                <w:sz w:val="16"/>
                <w:szCs w:val="24"/>
              </w:rPr>
              <w:t>čl. 10 odst. 3: „Zpravidla by mělo být alespoň 30 % přednášek povinných a povinně volitelných předmětů zabezpečeno docenty nebo profesory anebo akademickými pracovníky s vědeckou hodností, přičemž pro jednotlivé oblasti vzdělávání může rada pro vnitřní hodnocení v odůvodněných případech tento požadavek stanovit odlišně.“</w:t>
            </w:r>
          </w:p>
          <w:p w:rsidR="00F04BDB" w:rsidRPr="00007972" w:rsidRDefault="00F04BDB" w:rsidP="00272CD2">
            <w:pPr>
              <w:pStyle w:val="Psmenkov6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995D79">
              <w:rPr>
                <w:rFonts w:ascii="Times New Roman" w:hAnsi="Times New Roman"/>
                <w:i/>
                <w:sz w:val="16"/>
                <w:szCs w:val="24"/>
              </w:rPr>
              <w:t xml:space="preserve">čl. 14 odst. 4: „Zpravidla by mělo být alespoň 30% přednášek povinných a povinně volitelných předmětů zabezpečeno docenty nebo profesory, </w:t>
            </w:r>
            <w:r w:rsidRPr="00995D79">
              <w:rPr>
                <w:rFonts w:ascii="Times New Roman" w:hAnsi="Times New Roman"/>
                <w:i/>
                <w:color w:val="auto"/>
                <w:spacing w:val="4"/>
                <w:sz w:val="16"/>
                <w:szCs w:val="24"/>
              </w:rPr>
              <w:t>přičemž rada pro vnitřní hodnocení může v odůvodněných případech tento požadavek stanovit odlišně.“</w:t>
            </w:r>
          </w:p>
          <w:p w:rsidR="00EA248A" w:rsidRPr="004B2E2E" w:rsidRDefault="00EA248A" w:rsidP="00524199">
            <w:pPr>
              <w:spacing w:after="0" w:line="240" w:lineRule="auto"/>
              <w:ind w:left="0" w:firstLine="0"/>
              <w:rPr>
                <w:sz w:val="22"/>
                <w:highlight w:val="green"/>
              </w:rPr>
            </w:pPr>
          </w:p>
          <w:p w:rsidR="00871B8C" w:rsidRPr="00007972" w:rsidRDefault="00871B8C" w:rsidP="008014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007972">
              <w:rPr>
                <w:rFonts w:asciiTheme="minorHAnsi" w:eastAsia="Calibri" w:hAnsiTheme="minorHAnsi"/>
                <w:b/>
                <w:i/>
                <w:sz w:val="18"/>
                <w:szCs w:val="18"/>
                <w:highlight w:val="lightGray"/>
              </w:rPr>
              <w:t>Doplňující pokyny</w:t>
            </w:r>
            <w:r w:rsidR="003613C4" w:rsidRPr="00007972">
              <w:rPr>
                <w:rFonts w:asciiTheme="minorHAnsi" w:eastAsia="Calibri" w:hAnsiTheme="minorHAnsi"/>
                <w:b/>
                <w:i/>
                <w:sz w:val="18"/>
                <w:szCs w:val="18"/>
                <w:highlight w:val="lightGray"/>
              </w:rPr>
              <w:t xml:space="preserve"> k vyplnění</w:t>
            </w:r>
            <w:r w:rsidRPr="00007972">
              <w:rPr>
                <w:rFonts w:asciiTheme="minorHAnsi" w:eastAsia="Calibri" w:hAnsiTheme="minorHAnsi"/>
                <w:b/>
                <w:i/>
                <w:sz w:val="18"/>
                <w:szCs w:val="18"/>
                <w:highlight w:val="lightGray"/>
              </w:rPr>
              <w:t xml:space="preserve"> </w:t>
            </w:r>
            <w:r w:rsidR="003613C4" w:rsidRPr="00007972">
              <w:rPr>
                <w:rFonts w:asciiTheme="minorHAnsi" w:eastAsia="Calibri" w:hAnsiTheme="minorHAnsi"/>
                <w:b/>
                <w:i/>
                <w:sz w:val="18"/>
                <w:szCs w:val="18"/>
                <w:highlight w:val="lightGray"/>
              </w:rPr>
              <w:t xml:space="preserve">pro akreditaci SP na </w:t>
            </w:r>
            <w:r w:rsidRPr="00007972">
              <w:rPr>
                <w:rFonts w:asciiTheme="minorHAnsi" w:eastAsia="Calibri" w:hAnsiTheme="minorHAnsi"/>
                <w:b/>
                <w:i/>
                <w:sz w:val="18"/>
                <w:szCs w:val="18"/>
                <w:highlight w:val="lightGray"/>
              </w:rPr>
              <w:t>NAU:</w:t>
            </w:r>
            <w:r w:rsidRPr="0000797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181F47">
              <w:rPr>
                <w:rFonts w:asciiTheme="minorHAnsi" w:hAnsiTheme="minorHAnsi"/>
                <w:i/>
                <w:sz w:val="18"/>
                <w:szCs w:val="18"/>
              </w:rPr>
              <w:t>Dále se u</w:t>
            </w:r>
            <w:r w:rsidRPr="00007972">
              <w:rPr>
                <w:rFonts w:asciiTheme="minorHAnsi" w:hAnsiTheme="minorHAnsi"/>
                <w:i/>
                <w:sz w:val="18"/>
                <w:szCs w:val="18"/>
              </w:rPr>
              <w:t>vádí se, jakým způsobem se garant podílí na vý</w:t>
            </w:r>
            <w:r w:rsidRPr="00524199">
              <w:rPr>
                <w:rFonts w:asciiTheme="minorHAnsi" w:hAnsiTheme="minorHAnsi"/>
                <w:i/>
                <w:sz w:val="18"/>
                <w:szCs w:val="18"/>
              </w:rPr>
              <w:t>uce předmětu</w:t>
            </w:r>
            <w:r w:rsidRPr="00871B8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71B8C" w:rsidRPr="00007972" w:rsidRDefault="00871B8C" w:rsidP="00524199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D1F42" w:rsidTr="00AC3A51">
        <w:trPr>
          <w:trHeight w:val="1134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F42" w:rsidRPr="00871B8C" w:rsidRDefault="004D1F42" w:rsidP="00C8306B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C8306B">
              <w:rPr>
                <w:b/>
              </w:rPr>
              <w:t>Vyučující</w:t>
            </w:r>
          </w:p>
        </w:tc>
        <w:tc>
          <w:tcPr>
            <w:tcW w:w="73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1F47" w:rsidRPr="00181F47" w:rsidRDefault="00181F47" w:rsidP="00007972">
            <w:pPr>
              <w:spacing w:after="0" w:line="240" w:lineRule="auto"/>
              <w:ind w:left="0" w:firstLine="0"/>
            </w:pPr>
            <w:proofErr w:type="gramStart"/>
            <w:r w:rsidRPr="00181F47">
              <w:rPr>
                <w:szCs w:val="22"/>
              </w:rPr>
              <w:t>P</w:t>
            </w:r>
            <w:r w:rsidRPr="00CC23A3">
              <w:rPr>
                <w:szCs w:val="22"/>
                <w:shd w:val="clear" w:color="auto" w:fill="FBD4B4" w:themeFill="accent6" w:themeFillTint="66"/>
              </w:rPr>
              <w:t>okyny</w:t>
            </w:r>
            <w:r w:rsidRPr="00CC23A3">
              <w:rPr>
                <w:i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  <w:r w:rsidRPr="00CC23A3">
              <w:rPr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</w:t>
            </w:r>
            <w:r w:rsidR="00C45897">
              <w:rPr>
                <w:b/>
                <w:i/>
                <w:sz w:val="18"/>
                <w:szCs w:val="18"/>
                <w:shd w:val="clear" w:color="auto" w:fill="FBD4B4" w:themeFill="accent6" w:themeFillTint="66"/>
              </w:rPr>
              <w:t> </w:t>
            </w:r>
            <w:r w:rsidRPr="00CC23A3">
              <w:rPr>
                <w:b/>
                <w:i/>
                <w:sz w:val="18"/>
                <w:szCs w:val="18"/>
                <w:shd w:val="clear" w:color="auto" w:fill="FBD4B4" w:themeFill="accent6" w:themeFillTint="66"/>
              </w:rPr>
              <w:t>vyplnění</w:t>
            </w:r>
            <w:proofErr w:type="gramEnd"/>
            <w:r w:rsidR="00C45897">
              <w:rPr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pro schvalování SP v rámci IA</w:t>
            </w:r>
            <w:r w:rsidRPr="00181F47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4576B">
              <w:rPr>
                <w:b/>
                <w:i/>
                <w:sz w:val="18"/>
                <w:szCs w:val="18"/>
              </w:rPr>
              <w:t>lze doplnit další vyučující</w:t>
            </w:r>
            <w:r w:rsidRPr="0004576B">
              <w:rPr>
                <w:i/>
                <w:sz w:val="18"/>
                <w:szCs w:val="18"/>
              </w:rPr>
              <w:t>, např. v případě nižšího podílu garanta na výuce, více významných vyučujících apod.</w:t>
            </w:r>
          </w:p>
          <w:p w:rsidR="00181F47" w:rsidRPr="00181F47" w:rsidRDefault="00181F47" w:rsidP="00007972">
            <w:pPr>
              <w:spacing w:after="0" w:line="240" w:lineRule="auto"/>
              <w:ind w:left="0" w:firstLine="0"/>
            </w:pPr>
          </w:p>
          <w:p w:rsidR="00F74FDE" w:rsidRPr="00181F47" w:rsidRDefault="0042236D" w:rsidP="00007972">
            <w:pPr>
              <w:spacing w:after="0" w:line="240" w:lineRule="auto"/>
              <w:ind w:left="0" w:firstLine="0"/>
              <w:rPr>
                <w:rFonts w:eastAsia="Calibri"/>
                <w:i/>
                <w:sz w:val="18"/>
                <w:szCs w:val="18"/>
              </w:rPr>
            </w:pPr>
            <w:r w:rsidRPr="00181F47">
              <w:rPr>
                <w:szCs w:val="22"/>
              </w:rPr>
              <w:t>P</w:t>
            </w:r>
            <w:r w:rsidRPr="00CC23A3">
              <w:rPr>
                <w:szCs w:val="22"/>
                <w:shd w:val="clear" w:color="auto" w:fill="D9D9D9" w:themeFill="background1" w:themeFillShade="D9"/>
              </w:rPr>
              <w:t xml:space="preserve">okyny </w:t>
            </w:r>
            <w:r w:rsidR="00181F47" w:rsidRPr="00CC23A3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 xml:space="preserve">NAU </w:t>
            </w:r>
            <w:r w:rsidRPr="00CC23A3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>k</w:t>
            </w:r>
            <w:r w:rsidR="00CC23A3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> </w:t>
            </w:r>
            <w:r w:rsidRPr="00CC23A3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>vyplnění</w:t>
            </w:r>
            <w:r w:rsidR="00CC23A3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CC23A3">
              <w:rPr>
                <w:b/>
                <w:i/>
                <w:sz w:val="18"/>
                <w:szCs w:val="18"/>
                <w:shd w:val="clear" w:color="auto" w:fill="D9D9D9" w:themeFill="background1" w:themeFillShade="D9"/>
              </w:rPr>
              <w:t>pro akreditaci SP na NAU</w:t>
            </w:r>
            <w:r w:rsidRPr="00181F47">
              <w:rPr>
                <w:b/>
                <w:i/>
                <w:sz w:val="18"/>
                <w:szCs w:val="18"/>
              </w:rPr>
              <w:t>:</w:t>
            </w:r>
            <w:r w:rsidRPr="00181F47">
              <w:rPr>
                <w:i/>
                <w:sz w:val="18"/>
                <w:szCs w:val="18"/>
              </w:rPr>
              <w:t xml:space="preserve"> </w:t>
            </w:r>
            <w:r w:rsidR="00F74FDE" w:rsidRPr="00181F47">
              <w:rPr>
                <w:rFonts w:eastAsia="Calibri"/>
                <w:i/>
                <w:sz w:val="18"/>
                <w:szCs w:val="18"/>
              </w:rPr>
              <w:t>Uvádí se akademický titul, jméno a příjmení</w:t>
            </w:r>
            <w:r w:rsidR="00316FB9" w:rsidRPr="00181F47">
              <w:rPr>
                <w:rFonts w:eastAsia="Calibri"/>
                <w:i/>
                <w:sz w:val="18"/>
                <w:szCs w:val="18"/>
              </w:rPr>
              <w:t xml:space="preserve"> všech</w:t>
            </w:r>
            <w:r w:rsidR="00F74FDE" w:rsidRPr="00181F47">
              <w:rPr>
                <w:rFonts w:eastAsia="Calibri"/>
                <w:i/>
                <w:sz w:val="18"/>
                <w:szCs w:val="18"/>
              </w:rPr>
              <w:t xml:space="preserve"> vyučujících </w:t>
            </w:r>
            <w:r w:rsidR="00316FB9" w:rsidRPr="00181F47">
              <w:rPr>
                <w:rFonts w:eastAsia="Calibri"/>
                <w:i/>
                <w:sz w:val="18"/>
                <w:szCs w:val="18"/>
              </w:rPr>
              <w:t xml:space="preserve">(mimo garanta) </w:t>
            </w:r>
            <w:r w:rsidR="00F74FDE" w:rsidRPr="00181F47">
              <w:rPr>
                <w:rFonts w:eastAsia="Calibri"/>
                <w:i/>
                <w:sz w:val="18"/>
                <w:szCs w:val="18"/>
              </w:rPr>
              <w:t>daného předmětu.</w:t>
            </w:r>
            <w:r w:rsidR="00E87F87" w:rsidRPr="00181F47">
              <w:rPr>
                <w:rFonts w:eastAsia="Calibri"/>
                <w:i/>
                <w:sz w:val="18"/>
                <w:szCs w:val="18"/>
              </w:rPr>
              <w:t xml:space="preserve"> Odpovídá příloze B-II</w:t>
            </w:r>
            <w:r w:rsidR="00F74FDE" w:rsidRPr="00181F47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:rsidR="00F74FDE" w:rsidRPr="00181F47" w:rsidRDefault="00F74FDE" w:rsidP="00C6486A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1F47">
              <w:rPr>
                <w:rFonts w:ascii="Times New Roman" w:hAnsi="Times New Roman" w:cs="Times New Roman"/>
                <w:i/>
                <w:sz w:val="18"/>
                <w:szCs w:val="18"/>
              </w:rPr>
              <w:t>Pokud studijní předmět zahrnuje přednášky, uvedou se všichni přednášející s označením „přednášející“ s procentuálně nebo jinak vyjádřeným podílem jednotlivých přednášejících na výuce vždy v závorce za jménem.</w:t>
            </w:r>
          </w:p>
          <w:p w:rsidR="00F74FDE" w:rsidRPr="008014A1" w:rsidRDefault="00F74FDE" w:rsidP="00C6486A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/>
                <w:i/>
                <w:sz w:val="18"/>
                <w:szCs w:val="24"/>
              </w:rPr>
            </w:pPr>
            <w:r w:rsidRPr="00181F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Pokud studijní předmět nezahrnuje přednášky, uvedou se v případě seminářů všichni vyučující a v případě praktické výuky (laboratoře, ateliéry apod.) hlavní vyučující s procentuálně nebo </w:t>
            </w:r>
            <w:r w:rsidRPr="00181F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jinak vyjádřeným podílem jednotlivých vyučujících na výuce vždy v závorce za jménem. Vyučující se nemusí uvádět u předmětů, které mají pro zaměření studijního programu pouze</w:t>
            </w:r>
            <w:r w:rsidRPr="008014A1">
              <w:rPr>
                <w:rFonts w:asciiTheme="minorHAnsi" w:hAnsiTheme="minorHAnsi"/>
                <w:i/>
                <w:sz w:val="18"/>
                <w:szCs w:val="24"/>
              </w:rPr>
              <w:t xml:space="preserve"> doplňující charakter (zejména tělesná výchova, cizí jazyky v nefilologických studijních programech apod.)</w:t>
            </w:r>
          </w:p>
          <w:p w:rsidR="0045188E" w:rsidRPr="00181F47" w:rsidRDefault="00F74FDE" w:rsidP="0000797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014A1">
              <w:rPr>
                <w:rFonts w:asciiTheme="minorHAnsi" w:hAnsiTheme="minorHAnsi"/>
                <w:i/>
                <w:sz w:val="18"/>
                <w:szCs w:val="24"/>
              </w:rPr>
              <w:t xml:space="preserve">Pokud </w:t>
            </w:r>
            <w:r w:rsidRPr="003C50DD">
              <w:rPr>
                <w:rFonts w:asciiTheme="minorHAnsi" w:hAnsiTheme="minorHAnsi"/>
                <w:i/>
                <w:sz w:val="18"/>
                <w:szCs w:val="24"/>
              </w:rPr>
              <w:t>studijní předmět, který nezahrnuje přednášky, zajišťují studenti doktorského studia, uvede se pouze garant předmětu a skutečnost</w:t>
            </w:r>
            <w:r w:rsidRPr="008014A1">
              <w:rPr>
                <w:rFonts w:asciiTheme="minorHAnsi" w:hAnsiTheme="minorHAnsi"/>
                <w:i/>
                <w:sz w:val="18"/>
                <w:szCs w:val="24"/>
              </w:rPr>
              <w:t>, že předmět zajišťují studenti doktorského studia bez konkrétních jmen těchto vyučujících</w:t>
            </w:r>
            <w:r w:rsidRPr="00007972">
              <w:rPr>
                <w:rFonts w:ascii="Times New Roman" w:hAnsi="Times New Roman" w:cs="Times New Roman"/>
                <w:szCs w:val="24"/>
              </w:rPr>
              <w:t>.</w:t>
            </w:r>
          </w:p>
          <w:p w:rsidR="00007972" w:rsidRPr="00181F47" w:rsidRDefault="00007972" w:rsidP="003B4B5D">
            <w:pPr>
              <w:spacing w:after="0" w:line="240" w:lineRule="auto"/>
              <w:ind w:left="0" w:firstLine="0"/>
            </w:pPr>
          </w:p>
        </w:tc>
      </w:tr>
      <w:tr w:rsidR="00B238D1" w:rsidTr="00AC3A51">
        <w:trPr>
          <w:trHeight w:val="454"/>
        </w:trPr>
        <w:tc>
          <w:tcPr>
            <w:tcW w:w="2622" w:type="dxa"/>
            <w:shd w:val="clear" w:color="auto" w:fill="FDE9D9" w:themeFill="accent6" w:themeFillTint="33"/>
            <w:vAlign w:val="center"/>
          </w:tcPr>
          <w:p w:rsidR="00B238D1" w:rsidRDefault="00B238D1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lastRenderedPageBreak/>
              <w:t>Stručná anotace předmětu</w:t>
            </w: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B238D1" w:rsidRDefault="00C8306B" w:rsidP="00C8306B">
            <w:pPr>
              <w:spacing w:after="0" w:line="240" w:lineRule="auto"/>
              <w:ind w:left="0" w:firstLine="0"/>
            </w:pPr>
            <w:r w:rsidRPr="00007972">
              <w:rPr>
                <w:rFonts w:asciiTheme="minorHAnsi" w:eastAsia="Calibri" w:hAnsiTheme="minorHAnsi"/>
                <w:b/>
                <w:i/>
                <w:sz w:val="18"/>
                <w:szCs w:val="24"/>
              </w:rPr>
              <w:t xml:space="preserve">pokyny k vyplnění: </w:t>
            </w:r>
            <w:r w:rsidRPr="00007972">
              <w:rPr>
                <w:rFonts w:eastAsia="Calibri"/>
                <w:i/>
                <w:sz w:val="18"/>
                <w:szCs w:val="18"/>
              </w:rPr>
              <w:t>uvádí se h</w:t>
            </w:r>
            <w:r w:rsidRPr="00007972">
              <w:rPr>
                <w:i/>
                <w:sz w:val="18"/>
                <w:szCs w:val="18"/>
              </w:rPr>
              <w:t>lavní témata (osnova) předmětu po jednotlivých týdnech (blocích) výu</w:t>
            </w:r>
            <w:r w:rsidRPr="00C8306B">
              <w:rPr>
                <w:i/>
                <w:sz w:val="18"/>
                <w:szCs w:val="18"/>
              </w:rPr>
              <w:t>ky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C8306B">
              <w:rPr>
                <w:rFonts w:eastAsia="Calibri"/>
                <w:i/>
                <w:sz w:val="18"/>
                <w:szCs w:val="18"/>
              </w:rPr>
              <w:t xml:space="preserve">v případě odborné praxe </w:t>
            </w:r>
            <w:r>
              <w:rPr>
                <w:rFonts w:eastAsia="Calibri"/>
                <w:i/>
                <w:sz w:val="18"/>
                <w:szCs w:val="18"/>
              </w:rPr>
              <w:t xml:space="preserve">se uvádí </w:t>
            </w:r>
            <w:r w:rsidRPr="00C8306B">
              <w:rPr>
                <w:rFonts w:eastAsia="Calibri"/>
                <w:i/>
                <w:sz w:val="18"/>
                <w:szCs w:val="18"/>
              </w:rPr>
              <w:t>p</w:t>
            </w:r>
            <w:r w:rsidRPr="00C8306B">
              <w:rPr>
                <w:i/>
                <w:sz w:val="18"/>
                <w:szCs w:val="18"/>
              </w:rPr>
              <w:t xml:space="preserve">opis zaměření, organizace a průběhu praxe a jejího významu v rámci </w:t>
            </w:r>
            <w:r>
              <w:rPr>
                <w:i/>
                <w:sz w:val="18"/>
                <w:szCs w:val="18"/>
              </w:rPr>
              <w:t>SP</w:t>
            </w:r>
            <w:r w:rsidRPr="00C8306B">
              <w:rPr>
                <w:i/>
                <w:sz w:val="18"/>
                <w:szCs w:val="18"/>
              </w:rPr>
              <w:t>.</w:t>
            </w:r>
          </w:p>
        </w:tc>
      </w:tr>
      <w:tr w:rsidR="00B238D1" w:rsidTr="008A128F">
        <w:trPr>
          <w:trHeight w:val="567"/>
        </w:trPr>
        <w:tc>
          <w:tcPr>
            <w:tcW w:w="999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E12CB" w:rsidRPr="00007972" w:rsidRDefault="005E12CB" w:rsidP="00EA248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238D1" w:rsidTr="00AC3A51">
        <w:trPr>
          <w:trHeight w:val="45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8D1" w:rsidRPr="0045188E" w:rsidRDefault="00B238D1" w:rsidP="003613C4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238D1" w:rsidRDefault="00B238D1" w:rsidP="00EA248A">
            <w:pPr>
              <w:spacing w:after="0" w:line="240" w:lineRule="auto"/>
              <w:ind w:left="0" w:firstLine="0"/>
            </w:pPr>
            <w:r w:rsidRPr="00007972">
              <w:rPr>
                <w:rFonts w:asciiTheme="minorHAnsi" w:eastAsia="Calibri" w:hAnsiTheme="minorHAnsi"/>
                <w:b/>
                <w:i/>
                <w:sz w:val="18"/>
                <w:szCs w:val="24"/>
              </w:rPr>
              <w:t xml:space="preserve">pokyny k vyplnění: </w:t>
            </w:r>
            <w:r w:rsidRPr="00007972">
              <w:rPr>
                <w:rFonts w:asciiTheme="minorHAnsi" w:hAnsiTheme="minorHAnsi"/>
                <w:i/>
                <w:sz w:val="18"/>
              </w:rPr>
              <w:t>Uvádí se základní studijní literatura v členění na povinnou a doporučenou a případn</w:t>
            </w:r>
            <w:r w:rsidR="00DB04DC" w:rsidRPr="00007972">
              <w:rPr>
                <w:rFonts w:asciiTheme="minorHAnsi" w:hAnsiTheme="minorHAnsi"/>
                <w:i/>
                <w:sz w:val="18"/>
              </w:rPr>
              <w:t>é</w:t>
            </w:r>
            <w:r w:rsidRPr="00524199">
              <w:rPr>
                <w:rFonts w:asciiTheme="minorHAnsi" w:hAnsiTheme="minorHAnsi"/>
                <w:i/>
                <w:sz w:val="18"/>
                <w:shd w:val="clear" w:color="auto" w:fill="FFFFFF" w:themeFill="background1"/>
              </w:rPr>
              <w:t xml:space="preserve"> studijní pomůcky</w:t>
            </w:r>
            <w:r w:rsidRPr="00FA22AC">
              <w:rPr>
                <w:rFonts w:asciiTheme="minorHAnsi" w:hAnsiTheme="minorHAnsi"/>
                <w:shd w:val="clear" w:color="auto" w:fill="FFFFFF" w:themeFill="background1"/>
              </w:rPr>
              <w:t>.</w:t>
            </w:r>
          </w:p>
        </w:tc>
      </w:tr>
      <w:tr w:rsidR="00B238D1" w:rsidTr="008A128F">
        <w:trPr>
          <w:trHeight w:val="170"/>
        </w:trPr>
        <w:tc>
          <w:tcPr>
            <w:tcW w:w="9996" w:type="dxa"/>
            <w:gridSpan w:val="6"/>
            <w:tcBorders>
              <w:top w:val="nil"/>
              <w:bottom w:val="single" w:sz="4" w:space="0" w:color="auto"/>
            </w:tcBorders>
          </w:tcPr>
          <w:p w:rsidR="00B238D1" w:rsidRDefault="00B238D1" w:rsidP="003613C4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AC3A51" w:rsidRPr="00007972" w:rsidRDefault="00AC3A51" w:rsidP="003613C4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:rsidR="00B238D1" w:rsidRPr="00007972" w:rsidRDefault="00B238D1" w:rsidP="003613C4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38D1" w:rsidTr="008A128F">
        <w:trPr>
          <w:trHeight w:val="397"/>
        </w:trPr>
        <w:tc>
          <w:tcPr>
            <w:tcW w:w="99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238D1" w:rsidRPr="00630AE1" w:rsidRDefault="00B238D1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</w:p>
        </w:tc>
      </w:tr>
      <w:tr w:rsidR="00B238D1" w:rsidTr="00AC3A51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B238D1" w:rsidRPr="00630AE1" w:rsidRDefault="00B238D1" w:rsidP="00AC3A51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auto"/>
            </w:tcBorders>
          </w:tcPr>
          <w:p w:rsidR="00007972" w:rsidRPr="00007972" w:rsidRDefault="001410B9" w:rsidP="00DD4C0D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17B49">
              <w:rPr>
                <w:rFonts w:eastAsia="Calibri"/>
                <w:sz w:val="22"/>
                <w:szCs w:val="22"/>
              </w:rPr>
              <w:t xml:space="preserve">pokyny </w:t>
            </w:r>
            <w:r w:rsidRPr="00717B49">
              <w:rPr>
                <w:rFonts w:eastAsia="Calibri"/>
                <w:b/>
                <w:i/>
                <w:sz w:val="18"/>
                <w:szCs w:val="24"/>
              </w:rPr>
              <w:t xml:space="preserve">k vyplnění: </w:t>
            </w:r>
            <w:r w:rsidRPr="00717B49">
              <w:rPr>
                <w:i/>
                <w:sz w:val="18"/>
              </w:rPr>
              <w:t>Uvádí se celkový počet hodin za semestr. Případně se uvedou další způsoby výuky, které se uskutečňují za přítomnosti studenta</w:t>
            </w:r>
            <w:r w:rsidRPr="00007972">
              <w:rPr>
                <w:sz w:val="22"/>
                <w:szCs w:val="22"/>
              </w:rPr>
              <w:t>.</w:t>
            </w:r>
            <w:r w:rsidR="00007972" w:rsidRPr="0000797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B238D1" w:rsidRDefault="00B238D1" w:rsidP="00717B49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FDE9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4D1F42" w:rsidTr="00AC3A51">
        <w:trPr>
          <w:trHeight w:val="340"/>
        </w:trPr>
        <w:tc>
          <w:tcPr>
            <w:tcW w:w="99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F42" w:rsidRPr="00AC3A51" w:rsidRDefault="00156B10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AC3A51">
              <w:br w:type="page"/>
            </w:r>
            <w:r w:rsidR="004D1F42" w:rsidRPr="00AC3A51">
              <w:rPr>
                <w:b/>
                <w:shd w:val="clear" w:color="auto" w:fill="D9D9D9" w:themeFill="background1" w:themeFillShade="D9"/>
              </w:rPr>
              <w:t>Informace o způsobu kontaktu s</w:t>
            </w:r>
            <w:r w:rsidR="00AC3A51" w:rsidRPr="00AC3A51">
              <w:rPr>
                <w:b/>
                <w:shd w:val="clear" w:color="auto" w:fill="D9D9D9" w:themeFill="background1" w:themeFillShade="D9"/>
              </w:rPr>
              <w:t> </w:t>
            </w:r>
            <w:r w:rsidR="004D1F42" w:rsidRPr="00AC3A51">
              <w:rPr>
                <w:b/>
                <w:shd w:val="clear" w:color="auto" w:fill="D9D9D9" w:themeFill="background1" w:themeFillShade="D9"/>
              </w:rPr>
              <w:t>vyučujícím</w:t>
            </w:r>
          </w:p>
        </w:tc>
      </w:tr>
      <w:tr w:rsidR="004D1F42" w:rsidTr="00007972">
        <w:trPr>
          <w:trHeight w:val="838"/>
        </w:trPr>
        <w:tc>
          <w:tcPr>
            <w:tcW w:w="9996" w:type="dxa"/>
            <w:gridSpan w:val="6"/>
            <w:shd w:val="clear" w:color="auto" w:fill="FFFFFF" w:themeFill="background1"/>
          </w:tcPr>
          <w:p w:rsidR="004D1F42" w:rsidRPr="00007972" w:rsidRDefault="00602362" w:rsidP="00AC3A51">
            <w:pPr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717B49">
              <w:rPr>
                <w:rFonts w:eastAsia="Calibri"/>
                <w:sz w:val="22"/>
                <w:szCs w:val="22"/>
              </w:rPr>
              <w:t xml:space="preserve">pouze </w:t>
            </w:r>
            <w:r w:rsidRPr="00717B49">
              <w:rPr>
                <w:rFonts w:eastAsia="Calibri"/>
                <w:b/>
                <w:i/>
                <w:sz w:val="18"/>
                <w:szCs w:val="24"/>
              </w:rPr>
              <w:t>pro akreditaci S</w:t>
            </w:r>
            <w:r w:rsidR="003B4B5D" w:rsidRPr="00717B49">
              <w:rPr>
                <w:rFonts w:eastAsia="Calibri"/>
                <w:b/>
                <w:i/>
                <w:sz w:val="18"/>
                <w:szCs w:val="24"/>
              </w:rPr>
              <w:t>P</w:t>
            </w:r>
            <w:r w:rsidRPr="00717B49">
              <w:rPr>
                <w:rFonts w:eastAsia="Calibri"/>
                <w:b/>
                <w:i/>
                <w:sz w:val="18"/>
                <w:szCs w:val="24"/>
              </w:rPr>
              <w:t xml:space="preserve"> na NAU - </w:t>
            </w:r>
            <w:r w:rsidR="00156B10" w:rsidRPr="00717B49">
              <w:rPr>
                <w:rFonts w:eastAsia="Calibri"/>
                <w:b/>
                <w:i/>
                <w:sz w:val="18"/>
                <w:szCs w:val="18"/>
              </w:rPr>
              <w:t>pokyny NAU k vyplnění:</w:t>
            </w:r>
            <w:r w:rsidR="00770B73" w:rsidRPr="00717B49"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="00953D05" w:rsidRPr="00717B49">
              <w:rPr>
                <w:i/>
                <w:sz w:val="18"/>
                <w:szCs w:val="18"/>
              </w:rPr>
              <w:t>Popis způsobu kontaktu s vyučujícím včetně systému konzultací. U předmětů uskutečňovaných v distanční formě studia se uvádí rovněž způsob zajištění komunikace mezi studenty navzájem</w:t>
            </w:r>
            <w:r w:rsidR="00953D05" w:rsidRPr="00007972">
              <w:rPr>
                <w:sz w:val="22"/>
                <w:szCs w:val="22"/>
                <w:shd w:val="clear" w:color="auto" w:fill="F2F2F2" w:themeFill="background1" w:themeFillShade="F2"/>
              </w:rPr>
              <w:t>.</w:t>
            </w:r>
          </w:p>
          <w:p w:rsidR="00A33C6B" w:rsidRPr="00007972" w:rsidRDefault="00A33C6B" w:rsidP="00007972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DA4A47" w:rsidTr="00AC3A51">
        <w:trPr>
          <w:trHeight w:val="340"/>
        </w:trPr>
        <w:tc>
          <w:tcPr>
            <w:tcW w:w="9996" w:type="dxa"/>
            <w:gridSpan w:val="6"/>
            <w:shd w:val="clear" w:color="auto" w:fill="FDE9D9" w:themeFill="accent6" w:themeFillTint="33"/>
            <w:vAlign w:val="center"/>
          </w:tcPr>
          <w:p w:rsidR="00DA4A47" w:rsidRPr="00DA4A47" w:rsidRDefault="00DA4A47" w:rsidP="00AC3A51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DA4A47" w:rsidTr="00717B49">
        <w:trPr>
          <w:trHeight w:val="907"/>
        </w:trPr>
        <w:tc>
          <w:tcPr>
            <w:tcW w:w="9996" w:type="dxa"/>
            <w:gridSpan w:val="6"/>
          </w:tcPr>
          <w:p w:rsidR="00DA4A47" w:rsidRPr="00007972" w:rsidRDefault="00156B10" w:rsidP="008014A1">
            <w:pPr>
              <w:pStyle w:val="Textpoznpodarou"/>
              <w:widowControl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717B49">
              <w:rPr>
                <w:rFonts w:eastAsia="Calibri"/>
                <w:sz w:val="22"/>
                <w:szCs w:val="22"/>
              </w:rPr>
              <w:t xml:space="preserve">pokyny </w:t>
            </w:r>
            <w:r w:rsidRPr="00717B49">
              <w:rPr>
                <w:rFonts w:eastAsia="Calibri"/>
                <w:b/>
                <w:i/>
                <w:sz w:val="18"/>
                <w:szCs w:val="18"/>
              </w:rPr>
              <w:t>k vyplnění</w:t>
            </w:r>
            <w:r w:rsidRPr="00E27845">
              <w:rPr>
                <w:rFonts w:eastAsia="Calibri"/>
                <w:i/>
                <w:sz w:val="18"/>
                <w:szCs w:val="18"/>
              </w:rPr>
              <w:t xml:space="preserve">: </w:t>
            </w:r>
            <w:r w:rsidR="00B750BC" w:rsidRPr="00E27845">
              <w:rPr>
                <w:rFonts w:eastAsia="Calibri"/>
                <w:i/>
                <w:sz w:val="18"/>
                <w:szCs w:val="18"/>
              </w:rPr>
              <w:t>P</w:t>
            </w:r>
            <w:r w:rsidR="00DA4A47" w:rsidRPr="00E27845">
              <w:rPr>
                <w:i/>
                <w:sz w:val="18"/>
                <w:szCs w:val="18"/>
              </w:rPr>
              <w:t>r</w:t>
            </w:r>
            <w:r w:rsidR="00DA4A47" w:rsidRPr="00717B49">
              <w:rPr>
                <w:i/>
                <w:sz w:val="18"/>
                <w:szCs w:val="18"/>
              </w:rPr>
              <w:t xml:space="preserve">o kombinovanou nebo distanční formu </w:t>
            </w:r>
            <w:r w:rsidR="003520C0">
              <w:rPr>
                <w:i/>
                <w:sz w:val="18"/>
                <w:szCs w:val="18"/>
              </w:rPr>
              <w:t xml:space="preserve">zde uveďte </w:t>
            </w:r>
            <w:r w:rsidR="00B750BC" w:rsidRPr="00717B49">
              <w:rPr>
                <w:i/>
                <w:sz w:val="18"/>
                <w:szCs w:val="18"/>
                <w:u w:val="single"/>
              </w:rPr>
              <w:t>odkaz</w:t>
            </w:r>
            <w:r w:rsidR="00B750BC" w:rsidRPr="00717B49">
              <w:rPr>
                <w:i/>
                <w:sz w:val="18"/>
                <w:szCs w:val="18"/>
              </w:rPr>
              <w:t xml:space="preserve"> na studijní distanční texty a multimediální pomůcky (tzv. studijní opory).</w:t>
            </w:r>
            <w:r w:rsidR="00D72684" w:rsidRPr="00717B49">
              <w:rPr>
                <w:i/>
                <w:sz w:val="18"/>
                <w:szCs w:val="18"/>
              </w:rPr>
              <w:t xml:space="preserve"> V</w:t>
            </w:r>
            <w:r w:rsidR="001435A2" w:rsidRPr="00717B49">
              <w:rPr>
                <w:i/>
                <w:sz w:val="18"/>
                <w:szCs w:val="18"/>
              </w:rPr>
              <w:t> případě studijního programu v cizím jazyce, je n</w:t>
            </w:r>
            <w:r w:rsidR="003520C0">
              <w:rPr>
                <w:i/>
                <w:sz w:val="18"/>
                <w:szCs w:val="18"/>
              </w:rPr>
              <w:t>utné</w:t>
            </w:r>
            <w:r w:rsidR="001435A2" w:rsidRPr="00717B49">
              <w:rPr>
                <w:i/>
                <w:sz w:val="18"/>
                <w:szCs w:val="18"/>
              </w:rPr>
              <w:t xml:space="preserve"> uvádět studijní opory </w:t>
            </w:r>
            <w:r w:rsidR="001435A2" w:rsidRPr="00717B49">
              <w:rPr>
                <w:i/>
                <w:sz w:val="18"/>
                <w:szCs w:val="18"/>
                <w:u w:val="single"/>
              </w:rPr>
              <w:t>v příslušném jazyce výuk</w:t>
            </w:r>
            <w:r w:rsidR="001435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y.</w:t>
            </w:r>
          </w:p>
          <w:p w:rsidR="001F2CBD" w:rsidRPr="00007972" w:rsidRDefault="001F2CBD" w:rsidP="00F26C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7D33B1" w:rsidRPr="00007972" w:rsidRDefault="007D33B1" w:rsidP="00007972">
      <w:pPr>
        <w:spacing w:after="0"/>
        <w:rPr>
          <w:sz w:val="12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0"/>
        <w:gridCol w:w="1701"/>
      </w:tblGrid>
      <w:tr w:rsidR="00AA2D4A" w:rsidRPr="00C964C1" w:rsidTr="00717B49">
        <w:trPr>
          <w:trHeight w:val="340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A2D4A" w:rsidRPr="00C964C1" w:rsidRDefault="00AA2D4A" w:rsidP="00F04BD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AA2D4A" w:rsidTr="00717B49">
        <w:trPr>
          <w:trHeight w:val="397"/>
        </w:trPr>
        <w:tc>
          <w:tcPr>
            <w:tcW w:w="8330" w:type="dxa"/>
            <w:shd w:val="clear" w:color="auto" w:fill="FDE9D9" w:themeFill="accent6" w:themeFillTint="33"/>
            <w:vAlign w:val="center"/>
          </w:tcPr>
          <w:p w:rsidR="00AA2D4A" w:rsidRPr="00630AE1" w:rsidRDefault="00AA2D4A" w:rsidP="00F04BDB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AA2D4A" w:rsidRDefault="00AA2D4A" w:rsidP="004F6F28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AA2D4A" w:rsidTr="00717B49">
        <w:tc>
          <w:tcPr>
            <w:tcW w:w="8330" w:type="dxa"/>
          </w:tcPr>
          <w:p w:rsidR="00AA2D4A" w:rsidRPr="00A36641" w:rsidRDefault="00AA2D4A" w:rsidP="007E1CC2">
            <w:pPr>
              <w:spacing w:after="0" w:line="240" w:lineRule="auto"/>
              <w:ind w:left="0" w:firstLine="0"/>
              <w:rPr>
                <w:rFonts w:eastAsia="Calibri"/>
                <w:sz w:val="18"/>
                <w:szCs w:val="18"/>
              </w:rPr>
            </w:pPr>
            <w:r w:rsidRPr="00717B49">
              <w:rPr>
                <w:rFonts w:eastAsia="Calibri"/>
                <w:sz w:val="18"/>
                <w:szCs w:val="18"/>
              </w:rPr>
              <w:t>pokyny</w:t>
            </w:r>
            <w:r w:rsidRPr="00717B49">
              <w:rPr>
                <w:rFonts w:eastAsia="Calibri"/>
                <w:b/>
                <w:sz w:val="18"/>
                <w:szCs w:val="18"/>
              </w:rPr>
              <w:t xml:space="preserve"> k vyplnění:</w:t>
            </w:r>
            <w:r w:rsidRPr="00717B49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r w:rsidRPr="00A36641">
              <w:rPr>
                <w:i/>
                <w:sz w:val="18"/>
                <w:szCs w:val="18"/>
              </w:rPr>
              <w:t>Seznam vybraných pracovišť, kde se předpokládá výkon odborné studijní praxe.</w:t>
            </w:r>
            <w:r w:rsidR="004F6F28" w:rsidRPr="00A36641">
              <w:rPr>
                <w:i/>
                <w:sz w:val="18"/>
                <w:szCs w:val="18"/>
              </w:rPr>
              <w:t xml:space="preserve"> </w:t>
            </w:r>
            <w:r w:rsidRPr="00A36641">
              <w:rPr>
                <w:i/>
                <w:sz w:val="18"/>
                <w:szCs w:val="18"/>
              </w:rPr>
              <w:t xml:space="preserve">V případě, že je </w:t>
            </w:r>
            <w:r w:rsidR="00A36641" w:rsidRPr="00A36641">
              <w:rPr>
                <w:i/>
                <w:sz w:val="18"/>
                <w:szCs w:val="18"/>
              </w:rPr>
              <w:t xml:space="preserve">praxe </w:t>
            </w:r>
            <w:r w:rsidRPr="00A36641">
              <w:rPr>
                <w:i/>
                <w:sz w:val="18"/>
                <w:szCs w:val="18"/>
              </w:rPr>
              <w:t>mluvně zajištěna, tvoří přílohu žádosti o akreditaci kopie rámcových smluv nebo příkladů smluv s vybranými pracovišti praxe</w:t>
            </w:r>
            <w:r w:rsidRPr="00A36641">
              <w:rPr>
                <w:sz w:val="18"/>
                <w:szCs w:val="18"/>
              </w:rPr>
              <w:t>.</w:t>
            </w:r>
            <w:r w:rsidR="007E1CC2" w:rsidRPr="00A36641">
              <w:rPr>
                <w:rFonts w:eastAsia="Calibri"/>
                <w:sz w:val="18"/>
                <w:szCs w:val="18"/>
              </w:rPr>
              <w:t xml:space="preserve"> </w:t>
            </w:r>
            <w:r w:rsidR="00A36641" w:rsidRPr="00A36641">
              <w:rPr>
                <w:i/>
                <w:sz w:val="18"/>
                <w:szCs w:val="18"/>
              </w:rPr>
              <w:t xml:space="preserve">Nezbytné </w:t>
            </w:r>
            <w:r w:rsidR="00B70A5B">
              <w:rPr>
                <w:i/>
                <w:sz w:val="18"/>
                <w:szCs w:val="18"/>
              </w:rPr>
              <w:t xml:space="preserve">uvést </w:t>
            </w:r>
            <w:r w:rsidR="00A36641" w:rsidRPr="00A36641">
              <w:rPr>
                <w:i/>
                <w:sz w:val="18"/>
                <w:szCs w:val="18"/>
              </w:rPr>
              <w:t>především u SP vedoucích k regulovaným povoláním.</w:t>
            </w:r>
          </w:p>
          <w:p w:rsidR="00AA2D4A" w:rsidRPr="007E1CC2" w:rsidRDefault="00AA2D4A" w:rsidP="00976E07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2D4A" w:rsidRPr="00D278B3" w:rsidRDefault="007E1CC2" w:rsidP="004B2E2E">
            <w:pPr>
              <w:spacing w:line="240" w:lineRule="auto"/>
              <w:ind w:left="0" w:firstLine="0"/>
              <w:rPr>
                <w:sz w:val="22"/>
              </w:rPr>
            </w:pPr>
            <w:r w:rsidRPr="00D278B3">
              <w:rPr>
                <w:rFonts w:eastAsia="Calibri"/>
                <w:sz w:val="22"/>
                <w:szCs w:val="22"/>
              </w:rPr>
              <w:t>Ano – Ne</w:t>
            </w:r>
          </w:p>
        </w:tc>
      </w:tr>
      <w:tr w:rsidR="00AA2D4A" w:rsidTr="00717B49">
        <w:trPr>
          <w:trHeight w:val="397"/>
        </w:trPr>
        <w:tc>
          <w:tcPr>
            <w:tcW w:w="8330" w:type="dxa"/>
            <w:vAlign w:val="center"/>
          </w:tcPr>
          <w:p w:rsidR="00AA2D4A" w:rsidRPr="00167EF2" w:rsidRDefault="00AA2D4A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2D4A" w:rsidRPr="004B2E2E" w:rsidRDefault="00AA2D4A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717B49" w:rsidTr="00717B49">
        <w:trPr>
          <w:trHeight w:val="397"/>
        </w:trPr>
        <w:tc>
          <w:tcPr>
            <w:tcW w:w="8330" w:type="dxa"/>
            <w:vAlign w:val="center"/>
          </w:tcPr>
          <w:p w:rsidR="00717B49" w:rsidRPr="00167EF2" w:rsidRDefault="00717B49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7B49" w:rsidRPr="004B2E2E" w:rsidRDefault="00717B49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717B49" w:rsidTr="00717B49">
        <w:trPr>
          <w:trHeight w:val="397"/>
        </w:trPr>
        <w:tc>
          <w:tcPr>
            <w:tcW w:w="8330" w:type="dxa"/>
            <w:vAlign w:val="center"/>
          </w:tcPr>
          <w:p w:rsidR="00717B49" w:rsidRPr="00167EF2" w:rsidRDefault="00717B49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7B49" w:rsidRPr="004B2E2E" w:rsidRDefault="00717B49" w:rsidP="00167EF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A2D4A" w:rsidTr="00717B49">
        <w:trPr>
          <w:trHeight w:val="340"/>
        </w:trPr>
        <w:tc>
          <w:tcPr>
            <w:tcW w:w="10031" w:type="dxa"/>
            <w:gridSpan w:val="2"/>
            <w:shd w:val="clear" w:color="auto" w:fill="FDE9D9" w:themeFill="accent6" w:themeFillTint="33"/>
            <w:vAlign w:val="center"/>
          </w:tcPr>
          <w:p w:rsidR="00AA2D4A" w:rsidRDefault="00AA2D4A" w:rsidP="00AA2D4A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AA2D4A" w:rsidRPr="00B04E88" w:rsidTr="00717B49">
        <w:trPr>
          <w:trHeight w:val="1304"/>
        </w:trPr>
        <w:tc>
          <w:tcPr>
            <w:tcW w:w="10031" w:type="dxa"/>
            <w:gridSpan w:val="2"/>
            <w:shd w:val="clear" w:color="auto" w:fill="auto"/>
          </w:tcPr>
          <w:p w:rsidR="00AA2D4A" w:rsidRPr="00167EF2" w:rsidRDefault="00AA2D4A" w:rsidP="00AA2D4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167EF2" w:rsidRPr="00167EF2" w:rsidRDefault="00AA2D4A" w:rsidP="00167EF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67EF2">
              <w:rPr>
                <w:rFonts w:eastAsia="Calibri"/>
                <w:sz w:val="22"/>
                <w:szCs w:val="22"/>
              </w:rPr>
              <w:t>pokyny</w:t>
            </w:r>
            <w:r w:rsidRPr="00167EF2">
              <w:rPr>
                <w:rFonts w:asciiTheme="minorHAnsi" w:eastAsia="Calibri" w:hAnsiTheme="minorHAnsi"/>
                <w:b/>
                <w:i/>
                <w:sz w:val="18"/>
                <w:szCs w:val="18"/>
              </w:rPr>
              <w:t xml:space="preserve"> k vyplnění: </w:t>
            </w:r>
            <w:r w:rsidR="004F6F28">
              <w:rPr>
                <w:rFonts w:asciiTheme="minorHAnsi" w:hAnsiTheme="minorHAnsi"/>
                <w:i/>
                <w:sz w:val="18"/>
                <w:szCs w:val="18"/>
              </w:rPr>
              <w:t>Uveďte</w:t>
            </w:r>
            <w:r w:rsidRPr="00A16C37">
              <w:rPr>
                <w:rFonts w:asciiTheme="minorHAnsi" w:hAnsiTheme="minorHAnsi"/>
                <w:i/>
                <w:sz w:val="18"/>
                <w:szCs w:val="18"/>
              </w:rPr>
              <w:t xml:space="preserve">, jakým způsobem je zajištěna odborná praxe v cizím </w:t>
            </w:r>
            <w:r w:rsidRPr="00167EF2">
              <w:rPr>
                <w:rFonts w:asciiTheme="minorHAnsi" w:hAnsiTheme="minorHAnsi"/>
                <w:i/>
                <w:sz w:val="18"/>
                <w:szCs w:val="22"/>
              </w:rPr>
              <w:t>jazyce</w:t>
            </w:r>
            <w:r w:rsidR="00167EF2" w:rsidRPr="00167EF2">
              <w:rPr>
                <w:sz w:val="22"/>
                <w:szCs w:val="22"/>
              </w:rPr>
              <w:t xml:space="preserve">.   </w:t>
            </w:r>
          </w:p>
          <w:p w:rsidR="00AA2D4A" w:rsidRPr="00D278B3" w:rsidRDefault="00AA2D4A" w:rsidP="00167EF2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</w:tbl>
    <w:p w:rsidR="008A128F" w:rsidRDefault="008A128F">
      <w:pPr>
        <w:rPr>
          <w:rFonts w:asciiTheme="minorHAnsi" w:eastAsia="Calibri" w:hAnsiTheme="minorHAnsi"/>
          <w:b/>
          <w:szCs w:val="24"/>
          <w:highlight w:val="green"/>
        </w:rPr>
      </w:pPr>
    </w:p>
    <w:sectPr w:rsidR="008A128F" w:rsidSect="001C0922">
      <w:footerReference w:type="default" r:id="rId9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D5" w:rsidRDefault="00995FD5">
      <w:r>
        <w:separator/>
      </w:r>
    </w:p>
  </w:endnote>
  <w:endnote w:type="continuationSeparator" w:id="0">
    <w:p w:rsidR="00995FD5" w:rsidRDefault="0099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Content>
      <w:p w:rsidR="00995FD5" w:rsidRDefault="00995F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5E">
          <w:rPr>
            <w:noProof/>
          </w:rPr>
          <w:t>2</w:t>
        </w:r>
        <w:r>
          <w:fldChar w:fldCharType="end"/>
        </w:r>
      </w:p>
    </w:sdtContent>
  </w:sdt>
  <w:p w:rsidR="00995FD5" w:rsidRPr="00F356C7" w:rsidRDefault="00995FD5" w:rsidP="0056468E">
    <w:pPr>
      <w:pStyle w:val="Zpat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D5" w:rsidRDefault="00995FD5">
      <w:r>
        <w:separator/>
      </w:r>
    </w:p>
  </w:footnote>
  <w:footnote w:type="continuationSeparator" w:id="0">
    <w:p w:rsidR="00995FD5" w:rsidRDefault="0099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0D"/>
    <w:multiLevelType w:val="hybridMultilevel"/>
    <w:tmpl w:val="BB8EB0D2"/>
    <w:lvl w:ilvl="0" w:tplc="F63CE6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778C"/>
    <w:multiLevelType w:val="hybridMultilevel"/>
    <w:tmpl w:val="F7C2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4C37"/>
    <w:multiLevelType w:val="hybridMultilevel"/>
    <w:tmpl w:val="5234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01BA"/>
    <w:multiLevelType w:val="hybridMultilevel"/>
    <w:tmpl w:val="C6CE829E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7EE5C28"/>
    <w:multiLevelType w:val="hybridMultilevel"/>
    <w:tmpl w:val="3E2C7838"/>
    <w:lvl w:ilvl="0" w:tplc="516A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4494"/>
    <w:multiLevelType w:val="hybridMultilevel"/>
    <w:tmpl w:val="AA6EF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ED1F8F"/>
    <w:multiLevelType w:val="hybridMultilevel"/>
    <w:tmpl w:val="F294DFF2"/>
    <w:lvl w:ilvl="0" w:tplc="78F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9">
    <w:nsid w:val="134A305B"/>
    <w:multiLevelType w:val="hybridMultilevel"/>
    <w:tmpl w:val="823A8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C024E"/>
    <w:multiLevelType w:val="hybridMultilevel"/>
    <w:tmpl w:val="380A4938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3">
    <w:nsid w:val="1DDC30A3"/>
    <w:multiLevelType w:val="hybridMultilevel"/>
    <w:tmpl w:val="EB3626E2"/>
    <w:lvl w:ilvl="0" w:tplc="03B4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7079B"/>
    <w:multiLevelType w:val="hybridMultilevel"/>
    <w:tmpl w:val="4A2E25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C156F"/>
    <w:multiLevelType w:val="hybridMultilevel"/>
    <w:tmpl w:val="F254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1">
    <w:nsid w:val="40123BC6"/>
    <w:multiLevelType w:val="hybridMultilevel"/>
    <w:tmpl w:val="D6C60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71AEE"/>
    <w:multiLevelType w:val="hybridMultilevel"/>
    <w:tmpl w:val="31285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3977"/>
    <w:multiLevelType w:val="hybridMultilevel"/>
    <w:tmpl w:val="AEEC1F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2A190A"/>
    <w:multiLevelType w:val="hybridMultilevel"/>
    <w:tmpl w:val="85E4E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B048AD"/>
    <w:multiLevelType w:val="hybridMultilevel"/>
    <w:tmpl w:val="BF7C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5149E"/>
    <w:multiLevelType w:val="hybridMultilevel"/>
    <w:tmpl w:val="2C5C46F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8">
    <w:nsid w:val="6CC50FB2"/>
    <w:multiLevelType w:val="hybridMultilevel"/>
    <w:tmpl w:val="2244E36A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>
    <w:nsid w:val="6CFE298B"/>
    <w:multiLevelType w:val="hybridMultilevel"/>
    <w:tmpl w:val="3F10DC9E"/>
    <w:lvl w:ilvl="0" w:tplc="502C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E46A7"/>
    <w:multiLevelType w:val="hybridMultilevel"/>
    <w:tmpl w:val="5FB4D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3540"/>
    <w:multiLevelType w:val="hybridMultilevel"/>
    <w:tmpl w:val="002AB386"/>
    <w:lvl w:ilvl="0" w:tplc="A8A2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7468D"/>
    <w:multiLevelType w:val="hybridMultilevel"/>
    <w:tmpl w:val="4A122426"/>
    <w:lvl w:ilvl="0" w:tplc="E74CF640">
      <w:start w:val="1"/>
      <w:numFmt w:val="decimal"/>
      <w:lvlText w:val="(%1.)"/>
      <w:lvlJc w:val="left"/>
      <w:pPr>
        <w:ind w:left="4896" w:hanging="360"/>
      </w:pPr>
      <w:rPr>
        <w:rFonts w:hint="default"/>
        <w:i w:val="0"/>
        <w:sz w:val="18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4">
    <w:nsid w:val="75396CFD"/>
    <w:multiLevelType w:val="hybridMultilevel"/>
    <w:tmpl w:val="E35E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13"/>
  </w:num>
  <w:num w:numId="5">
    <w:abstractNumId w:val="20"/>
  </w:num>
  <w:num w:numId="6">
    <w:abstractNumId w:val="0"/>
  </w:num>
  <w:num w:numId="7">
    <w:abstractNumId w:val="1"/>
  </w:num>
  <w:num w:numId="8">
    <w:abstractNumId w:val="19"/>
  </w:num>
  <w:num w:numId="9">
    <w:abstractNumId w:val="26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31"/>
  </w:num>
  <w:num w:numId="16">
    <w:abstractNumId w:val="18"/>
  </w:num>
  <w:num w:numId="17">
    <w:abstractNumId w:val="25"/>
  </w:num>
  <w:num w:numId="18">
    <w:abstractNumId w:val="21"/>
  </w:num>
  <w:num w:numId="19">
    <w:abstractNumId w:val="12"/>
  </w:num>
  <w:num w:numId="20">
    <w:abstractNumId w:val="32"/>
  </w:num>
  <w:num w:numId="21">
    <w:abstractNumId w:val="27"/>
  </w:num>
  <w:num w:numId="22">
    <w:abstractNumId w:val="33"/>
  </w:num>
  <w:num w:numId="23">
    <w:abstractNumId w:val="28"/>
  </w:num>
  <w:num w:numId="24">
    <w:abstractNumId w:val="3"/>
  </w:num>
  <w:num w:numId="25">
    <w:abstractNumId w:val="6"/>
  </w:num>
  <w:num w:numId="26">
    <w:abstractNumId w:val="5"/>
  </w:num>
  <w:num w:numId="27">
    <w:abstractNumId w:val="22"/>
  </w:num>
  <w:num w:numId="28">
    <w:abstractNumId w:val="10"/>
  </w:num>
  <w:num w:numId="29">
    <w:abstractNumId w:val="30"/>
  </w:num>
  <w:num w:numId="30">
    <w:abstractNumId w:val="2"/>
  </w:num>
  <w:num w:numId="31">
    <w:abstractNumId w:val="23"/>
  </w:num>
  <w:num w:numId="32">
    <w:abstractNumId w:val="34"/>
  </w:num>
  <w:num w:numId="33">
    <w:abstractNumId w:val="36"/>
  </w:num>
  <w:num w:numId="34">
    <w:abstractNumId w:val="24"/>
  </w:num>
  <w:num w:numId="35">
    <w:abstractNumId w:val="7"/>
  </w:num>
  <w:num w:numId="36">
    <w:abstractNumId w:val="8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48F9"/>
    <w:rsid w:val="000211D4"/>
    <w:rsid w:val="00022243"/>
    <w:rsid w:val="000231E1"/>
    <w:rsid w:val="00023893"/>
    <w:rsid w:val="00026F73"/>
    <w:rsid w:val="0003231B"/>
    <w:rsid w:val="00032EE1"/>
    <w:rsid w:val="0003322A"/>
    <w:rsid w:val="00033B61"/>
    <w:rsid w:val="00033BE0"/>
    <w:rsid w:val="000429EA"/>
    <w:rsid w:val="0004576B"/>
    <w:rsid w:val="000477DD"/>
    <w:rsid w:val="00052195"/>
    <w:rsid w:val="000578F4"/>
    <w:rsid w:val="000621DA"/>
    <w:rsid w:val="00064AAF"/>
    <w:rsid w:val="00066FFA"/>
    <w:rsid w:val="000720F3"/>
    <w:rsid w:val="00073666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C332C"/>
    <w:rsid w:val="000C3A39"/>
    <w:rsid w:val="000C4F57"/>
    <w:rsid w:val="000C5B4F"/>
    <w:rsid w:val="000C7486"/>
    <w:rsid w:val="000C7B7C"/>
    <w:rsid w:val="000D0DFB"/>
    <w:rsid w:val="000D221D"/>
    <w:rsid w:val="000D4B5E"/>
    <w:rsid w:val="000D7140"/>
    <w:rsid w:val="000E07BF"/>
    <w:rsid w:val="000E2724"/>
    <w:rsid w:val="000E30BD"/>
    <w:rsid w:val="000F1A82"/>
    <w:rsid w:val="000F3E24"/>
    <w:rsid w:val="000F5821"/>
    <w:rsid w:val="000F67DE"/>
    <w:rsid w:val="0010675F"/>
    <w:rsid w:val="00112A8D"/>
    <w:rsid w:val="001161A5"/>
    <w:rsid w:val="001212D7"/>
    <w:rsid w:val="0012295D"/>
    <w:rsid w:val="00123AA8"/>
    <w:rsid w:val="001250B6"/>
    <w:rsid w:val="00125A7F"/>
    <w:rsid w:val="00127297"/>
    <w:rsid w:val="001277F7"/>
    <w:rsid w:val="001304A0"/>
    <w:rsid w:val="00137F46"/>
    <w:rsid w:val="001410B9"/>
    <w:rsid w:val="001422D6"/>
    <w:rsid w:val="001435A2"/>
    <w:rsid w:val="00143DB9"/>
    <w:rsid w:val="00147A35"/>
    <w:rsid w:val="0015115A"/>
    <w:rsid w:val="00152623"/>
    <w:rsid w:val="00154C5D"/>
    <w:rsid w:val="00155C03"/>
    <w:rsid w:val="00156B10"/>
    <w:rsid w:val="00157334"/>
    <w:rsid w:val="00160B07"/>
    <w:rsid w:val="0016589C"/>
    <w:rsid w:val="00165A5F"/>
    <w:rsid w:val="0016740E"/>
    <w:rsid w:val="00167EF2"/>
    <w:rsid w:val="00171C03"/>
    <w:rsid w:val="001750B4"/>
    <w:rsid w:val="001761B9"/>
    <w:rsid w:val="0017759E"/>
    <w:rsid w:val="00180F9D"/>
    <w:rsid w:val="00181F47"/>
    <w:rsid w:val="00184DFE"/>
    <w:rsid w:val="001851C2"/>
    <w:rsid w:val="0018599B"/>
    <w:rsid w:val="00187907"/>
    <w:rsid w:val="001879D1"/>
    <w:rsid w:val="00191C81"/>
    <w:rsid w:val="001952D9"/>
    <w:rsid w:val="001968A7"/>
    <w:rsid w:val="001A5374"/>
    <w:rsid w:val="001A5A33"/>
    <w:rsid w:val="001A5FD9"/>
    <w:rsid w:val="001B3058"/>
    <w:rsid w:val="001B3FA7"/>
    <w:rsid w:val="001B3FE0"/>
    <w:rsid w:val="001B55AF"/>
    <w:rsid w:val="001B5ABA"/>
    <w:rsid w:val="001C0922"/>
    <w:rsid w:val="001C15AA"/>
    <w:rsid w:val="001C1AE0"/>
    <w:rsid w:val="001C1BDA"/>
    <w:rsid w:val="001C3455"/>
    <w:rsid w:val="001C5246"/>
    <w:rsid w:val="001C6B0A"/>
    <w:rsid w:val="001D1822"/>
    <w:rsid w:val="001E0145"/>
    <w:rsid w:val="001E0D4C"/>
    <w:rsid w:val="001E0D61"/>
    <w:rsid w:val="001E2736"/>
    <w:rsid w:val="001E3645"/>
    <w:rsid w:val="001E3D47"/>
    <w:rsid w:val="001E49CB"/>
    <w:rsid w:val="001E5C55"/>
    <w:rsid w:val="001E6A11"/>
    <w:rsid w:val="001F2CBD"/>
    <w:rsid w:val="001F3893"/>
    <w:rsid w:val="001F4089"/>
    <w:rsid w:val="001F5B5C"/>
    <w:rsid w:val="001F5C16"/>
    <w:rsid w:val="001F669F"/>
    <w:rsid w:val="002003BA"/>
    <w:rsid w:val="00200691"/>
    <w:rsid w:val="00203673"/>
    <w:rsid w:val="00206826"/>
    <w:rsid w:val="00207175"/>
    <w:rsid w:val="002103DF"/>
    <w:rsid w:val="00213A43"/>
    <w:rsid w:val="002236FC"/>
    <w:rsid w:val="002244EF"/>
    <w:rsid w:val="00225B7B"/>
    <w:rsid w:val="0023067F"/>
    <w:rsid w:val="00230FE7"/>
    <w:rsid w:val="00232AAA"/>
    <w:rsid w:val="00233FAE"/>
    <w:rsid w:val="0024118B"/>
    <w:rsid w:val="002431E5"/>
    <w:rsid w:val="002441C2"/>
    <w:rsid w:val="00244214"/>
    <w:rsid w:val="00245B84"/>
    <w:rsid w:val="002462B3"/>
    <w:rsid w:val="00246567"/>
    <w:rsid w:val="0025012C"/>
    <w:rsid w:val="002503AB"/>
    <w:rsid w:val="002505A4"/>
    <w:rsid w:val="0025361B"/>
    <w:rsid w:val="00254060"/>
    <w:rsid w:val="0025667A"/>
    <w:rsid w:val="00256F99"/>
    <w:rsid w:val="00257007"/>
    <w:rsid w:val="00265935"/>
    <w:rsid w:val="00271335"/>
    <w:rsid w:val="00272CD2"/>
    <w:rsid w:val="00274937"/>
    <w:rsid w:val="00276956"/>
    <w:rsid w:val="00277ACE"/>
    <w:rsid w:val="00280805"/>
    <w:rsid w:val="0028180F"/>
    <w:rsid w:val="00285310"/>
    <w:rsid w:val="00285E06"/>
    <w:rsid w:val="0028607D"/>
    <w:rsid w:val="0028760F"/>
    <w:rsid w:val="00290F7B"/>
    <w:rsid w:val="00297439"/>
    <w:rsid w:val="002A7D8F"/>
    <w:rsid w:val="002B13C4"/>
    <w:rsid w:val="002B3E8C"/>
    <w:rsid w:val="002B4B0A"/>
    <w:rsid w:val="002C0F77"/>
    <w:rsid w:val="002C2D1F"/>
    <w:rsid w:val="002C3650"/>
    <w:rsid w:val="002C3A47"/>
    <w:rsid w:val="002C3F62"/>
    <w:rsid w:val="002C6A70"/>
    <w:rsid w:val="002D2D47"/>
    <w:rsid w:val="002D410A"/>
    <w:rsid w:val="002D41A0"/>
    <w:rsid w:val="002E2FC3"/>
    <w:rsid w:val="002E77D1"/>
    <w:rsid w:val="002F5710"/>
    <w:rsid w:val="002F7AA9"/>
    <w:rsid w:val="002F7E84"/>
    <w:rsid w:val="00303BCF"/>
    <w:rsid w:val="00311B3B"/>
    <w:rsid w:val="00312393"/>
    <w:rsid w:val="00312E53"/>
    <w:rsid w:val="00313527"/>
    <w:rsid w:val="003140E2"/>
    <w:rsid w:val="00315F5C"/>
    <w:rsid w:val="00316FB9"/>
    <w:rsid w:val="00320FDA"/>
    <w:rsid w:val="00323EF6"/>
    <w:rsid w:val="0032539C"/>
    <w:rsid w:val="0033154E"/>
    <w:rsid w:val="00332AA2"/>
    <w:rsid w:val="00332EE8"/>
    <w:rsid w:val="0033515A"/>
    <w:rsid w:val="00335465"/>
    <w:rsid w:val="003445FF"/>
    <w:rsid w:val="003446A4"/>
    <w:rsid w:val="003467AE"/>
    <w:rsid w:val="00347A00"/>
    <w:rsid w:val="003520C0"/>
    <w:rsid w:val="003538B8"/>
    <w:rsid w:val="00354818"/>
    <w:rsid w:val="00354CF8"/>
    <w:rsid w:val="003613C4"/>
    <w:rsid w:val="00362F70"/>
    <w:rsid w:val="0036405D"/>
    <w:rsid w:val="003643F8"/>
    <w:rsid w:val="00364481"/>
    <w:rsid w:val="00365DF4"/>
    <w:rsid w:val="00367190"/>
    <w:rsid w:val="003675FB"/>
    <w:rsid w:val="003676E7"/>
    <w:rsid w:val="003716E7"/>
    <w:rsid w:val="00377395"/>
    <w:rsid w:val="00382166"/>
    <w:rsid w:val="00383536"/>
    <w:rsid w:val="00387546"/>
    <w:rsid w:val="003904DA"/>
    <w:rsid w:val="00390CA7"/>
    <w:rsid w:val="00392E51"/>
    <w:rsid w:val="003A0BE0"/>
    <w:rsid w:val="003A1249"/>
    <w:rsid w:val="003A3FCA"/>
    <w:rsid w:val="003A6BDE"/>
    <w:rsid w:val="003A71D6"/>
    <w:rsid w:val="003A7E91"/>
    <w:rsid w:val="003B0344"/>
    <w:rsid w:val="003B26AB"/>
    <w:rsid w:val="003B2CD7"/>
    <w:rsid w:val="003B3674"/>
    <w:rsid w:val="003B4B5D"/>
    <w:rsid w:val="003B6807"/>
    <w:rsid w:val="003B792B"/>
    <w:rsid w:val="003C062C"/>
    <w:rsid w:val="003C1B74"/>
    <w:rsid w:val="003C3802"/>
    <w:rsid w:val="003C43AD"/>
    <w:rsid w:val="003C50DD"/>
    <w:rsid w:val="003C7AF9"/>
    <w:rsid w:val="003D08E2"/>
    <w:rsid w:val="003D3206"/>
    <w:rsid w:val="003D3454"/>
    <w:rsid w:val="003E0FF4"/>
    <w:rsid w:val="003E1215"/>
    <w:rsid w:val="003E202E"/>
    <w:rsid w:val="003E2BC8"/>
    <w:rsid w:val="003E4934"/>
    <w:rsid w:val="003E4D5E"/>
    <w:rsid w:val="003F13F2"/>
    <w:rsid w:val="003F505C"/>
    <w:rsid w:val="003F52F4"/>
    <w:rsid w:val="003F640E"/>
    <w:rsid w:val="003F7803"/>
    <w:rsid w:val="003F7FB6"/>
    <w:rsid w:val="00401BE9"/>
    <w:rsid w:val="00404548"/>
    <w:rsid w:val="0040736B"/>
    <w:rsid w:val="004129A1"/>
    <w:rsid w:val="00414D48"/>
    <w:rsid w:val="004157C7"/>
    <w:rsid w:val="00421E93"/>
    <w:rsid w:val="0042236D"/>
    <w:rsid w:val="00424992"/>
    <w:rsid w:val="004261FD"/>
    <w:rsid w:val="00430205"/>
    <w:rsid w:val="0043396C"/>
    <w:rsid w:val="00433A3F"/>
    <w:rsid w:val="004374B3"/>
    <w:rsid w:val="00442718"/>
    <w:rsid w:val="00445447"/>
    <w:rsid w:val="0045188E"/>
    <w:rsid w:val="00455E69"/>
    <w:rsid w:val="0045725E"/>
    <w:rsid w:val="00460029"/>
    <w:rsid w:val="0046020E"/>
    <w:rsid w:val="00462727"/>
    <w:rsid w:val="004667CF"/>
    <w:rsid w:val="00470C31"/>
    <w:rsid w:val="004732EF"/>
    <w:rsid w:val="004777D9"/>
    <w:rsid w:val="00480715"/>
    <w:rsid w:val="004829DF"/>
    <w:rsid w:val="00483A00"/>
    <w:rsid w:val="004914CC"/>
    <w:rsid w:val="004954F1"/>
    <w:rsid w:val="004955CC"/>
    <w:rsid w:val="00496BDD"/>
    <w:rsid w:val="004977A5"/>
    <w:rsid w:val="004A0382"/>
    <w:rsid w:val="004A152E"/>
    <w:rsid w:val="004A2449"/>
    <w:rsid w:val="004A4652"/>
    <w:rsid w:val="004A4741"/>
    <w:rsid w:val="004A4E83"/>
    <w:rsid w:val="004A7430"/>
    <w:rsid w:val="004A7AA2"/>
    <w:rsid w:val="004A7CDD"/>
    <w:rsid w:val="004B0709"/>
    <w:rsid w:val="004B0A49"/>
    <w:rsid w:val="004B2E2E"/>
    <w:rsid w:val="004B35FE"/>
    <w:rsid w:val="004B4DBA"/>
    <w:rsid w:val="004B4F4F"/>
    <w:rsid w:val="004B6A76"/>
    <w:rsid w:val="004C4094"/>
    <w:rsid w:val="004C47F7"/>
    <w:rsid w:val="004C67B4"/>
    <w:rsid w:val="004C78D8"/>
    <w:rsid w:val="004D1F42"/>
    <w:rsid w:val="004E072B"/>
    <w:rsid w:val="004E31CF"/>
    <w:rsid w:val="004E347C"/>
    <w:rsid w:val="004E5E92"/>
    <w:rsid w:val="004F0640"/>
    <w:rsid w:val="004F6F28"/>
    <w:rsid w:val="00503E85"/>
    <w:rsid w:val="005050A3"/>
    <w:rsid w:val="00505EA3"/>
    <w:rsid w:val="005065CA"/>
    <w:rsid w:val="00512897"/>
    <w:rsid w:val="00514115"/>
    <w:rsid w:val="005153E5"/>
    <w:rsid w:val="00515D0B"/>
    <w:rsid w:val="005175E2"/>
    <w:rsid w:val="00520359"/>
    <w:rsid w:val="00521538"/>
    <w:rsid w:val="005221FA"/>
    <w:rsid w:val="00522CCA"/>
    <w:rsid w:val="0052304F"/>
    <w:rsid w:val="00524199"/>
    <w:rsid w:val="0053111D"/>
    <w:rsid w:val="00532DAD"/>
    <w:rsid w:val="00534CE3"/>
    <w:rsid w:val="005350AC"/>
    <w:rsid w:val="00535576"/>
    <w:rsid w:val="00536338"/>
    <w:rsid w:val="00536500"/>
    <w:rsid w:val="0054228E"/>
    <w:rsid w:val="005428D7"/>
    <w:rsid w:val="00544412"/>
    <w:rsid w:val="00545F5B"/>
    <w:rsid w:val="005461B4"/>
    <w:rsid w:val="00547AB9"/>
    <w:rsid w:val="0055040C"/>
    <w:rsid w:val="00554A64"/>
    <w:rsid w:val="005567FD"/>
    <w:rsid w:val="00557580"/>
    <w:rsid w:val="00557817"/>
    <w:rsid w:val="0056468E"/>
    <w:rsid w:val="005648E3"/>
    <w:rsid w:val="0056757F"/>
    <w:rsid w:val="00571961"/>
    <w:rsid w:val="005735EE"/>
    <w:rsid w:val="00576976"/>
    <w:rsid w:val="00585CD8"/>
    <w:rsid w:val="00593D95"/>
    <w:rsid w:val="005966B9"/>
    <w:rsid w:val="005969F9"/>
    <w:rsid w:val="00597795"/>
    <w:rsid w:val="005A293C"/>
    <w:rsid w:val="005A4A36"/>
    <w:rsid w:val="005A6C78"/>
    <w:rsid w:val="005A70DC"/>
    <w:rsid w:val="005B5270"/>
    <w:rsid w:val="005B754B"/>
    <w:rsid w:val="005B7DAD"/>
    <w:rsid w:val="005B7DC6"/>
    <w:rsid w:val="005C0A3B"/>
    <w:rsid w:val="005C4812"/>
    <w:rsid w:val="005C4D47"/>
    <w:rsid w:val="005D12F5"/>
    <w:rsid w:val="005D271A"/>
    <w:rsid w:val="005D2FA0"/>
    <w:rsid w:val="005E12CB"/>
    <w:rsid w:val="005E6787"/>
    <w:rsid w:val="005E6BCF"/>
    <w:rsid w:val="005F2854"/>
    <w:rsid w:val="005F3B53"/>
    <w:rsid w:val="005F4991"/>
    <w:rsid w:val="00600B85"/>
    <w:rsid w:val="00601473"/>
    <w:rsid w:val="00602362"/>
    <w:rsid w:val="00603AD0"/>
    <w:rsid w:val="00604323"/>
    <w:rsid w:val="00605EFF"/>
    <w:rsid w:val="00606132"/>
    <w:rsid w:val="00606758"/>
    <w:rsid w:val="006105E6"/>
    <w:rsid w:val="006111C6"/>
    <w:rsid w:val="00612AC5"/>
    <w:rsid w:val="006134E8"/>
    <w:rsid w:val="006174B7"/>
    <w:rsid w:val="00617CE4"/>
    <w:rsid w:val="0062035F"/>
    <w:rsid w:val="00622A3D"/>
    <w:rsid w:val="006234D0"/>
    <w:rsid w:val="006304EB"/>
    <w:rsid w:val="00630AE1"/>
    <w:rsid w:val="00631631"/>
    <w:rsid w:val="0063193A"/>
    <w:rsid w:val="00632917"/>
    <w:rsid w:val="00633C30"/>
    <w:rsid w:val="006358CF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70FFC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90EB9"/>
    <w:rsid w:val="0069195E"/>
    <w:rsid w:val="00692552"/>
    <w:rsid w:val="00696A91"/>
    <w:rsid w:val="006A2EC4"/>
    <w:rsid w:val="006A4CE1"/>
    <w:rsid w:val="006A5BB1"/>
    <w:rsid w:val="006B0293"/>
    <w:rsid w:val="006B275D"/>
    <w:rsid w:val="006B62F1"/>
    <w:rsid w:val="006B65E9"/>
    <w:rsid w:val="006B6C39"/>
    <w:rsid w:val="006C22FE"/>
    <w:rsid w:val="006C2ABA"/>
    <w:rsid w:val="006C35E4"/>
    <w:rsid w:val="006C473B"/>
    <w:rsid w:val="006C6053"/>
    <w:rsid w:val="006D162B"/>
    <w:rsid w:val="006D16DA"/>
    <w:rsid w:val="006D584F"/>
    <w:rsid w:val="006D64D3"/>
    <w:rsid w:val="006D66AD"/>
    <w:rsid w:val="006D7109"/>
    <w:rsid w:val="006E1C79"/>
    <w:rsid w:val="006E22F7"/>
    <w:rsid w:val="006E49C4"/>
    <w:rsid w:val="006E5026"/>
    <w:rsid w:val="006E684F"/>
    <w:rsid w:val="006E6E0E"/>
    <w:rsid w:val="006F0718"/>
    <w:rsid w:val="006F1CC3"/>
    <w:rsid w:val="00703CFB"/>
    <w:rsid w:val="00706BDA"/>
    <w:rsid w:val="00706CF5"/>
    <w:rsid w:val="00713DA0"/>
    <w:rsid w:val="00717B49"/>
    <w:rsid w:val="0072004C"/>
    <w:rsid w:val="00723AB3"/>
    <w:rsid w:val="00725815"/>
    <w:rsid w:val="00726A5F"/>
    <w:rsid w:val="00730FC6"/>
    <w:rsid w:val="00732919"/>
    <w:rsid w:val="007331B5"/>
    <w:rsid w:val="007335FF"/>
    <w:rsid w:val="0073452E"/>
    <w:rsid w:val="0073537E"/>
    <w:rsid w:val="007370D7"/>
    <w:rsid w:val="00740A8B"/>
    <w:rsid w:val="0074303F"/>
    <w:rsid w:val="00745C21"/>
    <w:rsid w:val="00750FC2"/>
    <w:rsid w:val="00751E40"/>
    <w:rsid w:val="0075492F"/>
    <w:rsid w:val="00763467"/>
    <w:rsid w:val="00764C7C"/>
    <w:rsid w:val="00764FA8"/>
    <w:rsid w:val="00765462"/>
    <w:rsid w:val="007657F8"/>
    <w:rsid w:val="00765916"/>
    <w:rsid w:val="00770B73"/>
    <w:rsid w:val="00773FFC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B17DE"/>
    <w:rsid w:val="007B1838"/>
    <w:rsid w:val="007B18A9"/>
    <w:rsid w:val="007B233F"/>
    <w:rsid w:val="007B45A0"/>
    <w:rsid w:val="007B7B0B"/>
    <w:rsid w:val="007C0D33"/>
    <w:rsid w:val="007C10E3"/>
    <w:rsid w:val="007C2489"/>
    <w:rsid w:val="007C357A"/>
    <w:rsid w:val="007C745B"/>
    <w:rsid w:val="007D33B1"/>
    <w:rsid w:val="007E011A"/>
    <w:rsid w:val="007E0BA8"/>
    <w:rsid w:val="007E1CC2"/>
    <w:rsid w:val="007E2C87"/>
    <w:rsid w:val="007F014E"/>
    <w:rsid w:val="008014A1"/>
    <w:rsid w:val="00804902"/>
    <w:rsid w:val="00804A75"/>
    <w:rsid w:val="00811A02"/>
    <w:rsid w:val="00811CE9"/>
    <w:rsid w:val="00812AC3"/>
    <w:rsid w:val="00820264"/>
    <w:rsid w:val="00820CCF"/>
    <w:rsid w:val="00826D60"/>
    <w:rsid w:val="00830F91"/>
    <w:rsid w:val="00831FE0"/>
    <w:rsid w:val="00833303"/>
    <w:rsid w:val="00834991"/>
    <w:rsid w:val="00844CBA"/>
    <w:rsid w:val="008454F0"/>
    <w:rsid w:val="00850DA9"/>
    <w:rsid w:val="00852AB5"/>
    <w:rsid w:val="00852C58"/>
    <w:rsid w:val="00852FDF"/>
    <w:rsid w:val="00855868"/>
    <w:rsid w:val="00860DD4"/>
    <w:rsid w:val="008650EC"/>
    <w:rsid w:val="008715EA"/>
    <w:rsid w:val="00871B8C"/>
    <w:rsid w:val="00872944"/>
    <w:rsid w:val="00872D23"/>
    <w:rsid w:val="00873512"/>
    <w:rsid w:val="00873FB4"/>
    <w:rsid w:val="00874E9F"/>
    <w:rsid w:val="008753A2"/>
    <w:rsid w:val="008843EA"/>
    <w:rsid w:val="00886604"/>
    <w:rsid w:val="008918BF"/>
    <w:rsid w:val="00893D4A"/>
    <w:rsid w:val="00897575"/>
    <w:rsid w:val="008A0ACC"/>
    <w:rsid w:val="008A128F"/>
    <w:rsid w:val="008A38D3"/>
    <w:rsid w:val="008A5404"/>
    <w:rsid w:val="008A7E4B"/>
    <w:rsid w:val="008B3EC5"/>
    <w:rsid w:val="008B5506"/>
    <w:rsid w:val="008C084D"/>
    <w:rsid w:val="008C4FF4"/>
    <w:rsid w:val="008C7488"/>
    <w:rsid w:val="008D113B"/>
    <w:rsid w:val="008D3BB8"/>
    <w:rsid w:val="008E4852"/>
    <w:rsid w:val="008E5E00"/>
    <w:rsid w:val="008E664E"/>
    <w:rsid w:val="008F099C"/>
    <w:rsid w:val="008F5256"/>
    <w:rsid w:val="008F7D8E"/>
    <w:rsid w:val="009008B5"/>
    <w:rsid w:val="00903F5F"/>
    <w:rsid w:val="0090415A"/>
    <w:rsid w:val="00906A01"/>
    <w:rsid w:val="00907463"/>
    <w:rsid w:val="00907D51"/>
    <w:rsid w:val="009114CD"/>
    <w:rsid w:val="00912017"/>
    <w:rsid w:val="009129D0"/>
    <w:rsid w:val="00916CD3"/>
    <w:rsid w:val="00921F64"/>
    <w:rsid w:val="0092268D"/>
    <w:rsid w:val="009244E7"/>
    <w:rsid w:val="00934244"/>
    <w:rsid w:val="00934A05"/>
    <w:rsid w:val="0093539C"/>
    <w:rsid w:val="009358BD"/>
    <w:rsid w:val="00936C08"/>
    <w:rsid w:val="00941D6B"/>
    <w:rsid w:val="00946768"/>
    <w:rsid w:val="0094744E"/>
    <w:rsid w:val="009508DC"/>
    <w:rsid w:val="00950BB5"/>
    <w:rsid w:val="00950D5B"/>
    <w:rsid w:val="00953D05"/>
    <w:rsid w:val="00953FA4"/>
    <w:rsid w:val="009567E8"/>
    <w:rsid w:val="00956ED2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93090"/>
    <w:rsid w:val="009936E1"/>
    <w:rsid w:val="00995D79"/>
    <w:rsid w:val="00995FD5"/>
    <w:rsid w:val="009A077F"/>
    <w:rsid w:val="009A3E9A"/>
    <w:rsid w:val="009B2ABB"/>
    <w:rsid w:val="009B417F"/>
    <w:rsid w:val="009B665F"/>
    <w:rsid w:val="009B6CE1"/>
    <w:rsid w:val="009B704A"/>
    <w:rsid w:val="009C0CFB"/>
    <w:rsid w:val="009C3944"/>
    <w:rsid w:val="009C59E5"/>
    <w:rsid w:val="009C5D17"/>
    <w:rsid w:val="009D15D9"/>
    <w:rsid w:val="009D2FBC"/>
    <w:rsid w:val="009D31A7"/>
    <w:rsid w:val="009D3C37"/>
    <w:rsid w:val="009D4337"/>
    <w:rsid w:val="009D4C77"/>
    <w:rsid w:val="009E0C2B"/>
    <w:rsid w:val="009E33D6"/>
    <w:rsid w:val="009E57D8"/>
    <w:rsid w:val="009E7EB1"/>
    <w:rsid w:val="009F3E77"/>
    <w:rsid w:val="009F5AEB"/>
    <w:rsid w:val="00A00D80"/>
    <w:rsid w:val="00A01E0C"/>
    <w:rsid w:val="00A02A85"/>
    <w:rsid w:val="00A03D62"/>
    <w:rsid w:val="00A0406B"/>
    <w:rsid w:val="00A0598E"/>
    <w:rsid w:val="00A078FD"/>
    <w:rsid w:val="00A10180"/>
    <w:rsid w:val="00A103BF"/>
    <w:rsid w:val="00A142FA"/>
    <w:rsid w:val="00A15119"/>
    <w:rsid w:val="00A16C37"/>
    <w:rsid w:val="00A22049"/>
    <w:rsid w:val="00A26962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6009A"/>
    <w:rsid w:val="00A6318E"/>
    <w:rsid w:val="00A64BB2"/>
    <w:rsid w:val="00A64FB6"/>
    <w:rsid w:val="00A654F3"/>
    <w:rsid w:val="00A7065C"/>
    <w:rsid w:val="00A71128"/>
    <w:rsid w:val="00A722B4"/>
    <w:rsid w:val="00A72CE1"/>
    <w:rsid w:val="00A743C7"/>
    <w:rsid w:val="00A814B7"/>
    <w:rsid w:val="00A814B9"/>
    <w:rsid w:val="00A86B4F"/>
    <w:rsid w:val="00A9310C"/>
    <w:rsid w:val="00AA0FCE"/>
    <w:rsid w:val="00AA2D4A"/>
    <w:rsid w:val="00AA366B"/>
    <w:rsid w:val="00AA380E"/>
    <w:rsid w:val="00AA7150"/>
    <w:rsid w:val="00AB3781"/>
    <w:rsid w:val="00AB497A"/>
    <w:rsid w:val="00AB7688"/>
    <w:rsid w:val="00AC217D"/>
    <w:rsid w:val="00AC24C4"/>
    <w:rsid w:val="00AC2C8C"/>
    <w:rsid w:val="00AC3A51"/>
    <w:rsid w:val="00AC59D8"/>
    <w:rsid w:val="00AC726F"/>
    <w:rsid w:val="00AC7542"/>
    <w:rsid w:val="00AD0E93"/>
    <w:rsid w:val="00AD394C"/>
    <w:rsid w:val="00AD66C0"/>
    <w:rsid w:val="00AD68CD"/>
    <w:rsid w:val="00AD7A62"/>
    <w:rsid w:val="00AE0EAA"/>
    <w:rsid w:val="00AE2145"/>
    <w:rsid w:val="00AE4B95"/>
    <w:rsid w:val="00AF275B"/>
    <w:rsid w:val="00AF3414"/>
    <w:rsid w:val="00AF5D7B"/>
    <w:rsid w:val="00AF6D94"/>
    <w:rsid w:val="00B00FA3"/>
    <w:rsid w:val="00B03855"/>
    <w:rsid w:val="00B04E88"/>
    <w:rsid w:val="00B04EAD"/>
    <w:rsid w:val="00B12289"/>
    <w:rsid w:val="00B14B01"/>
    <w:rsid w:val="00B16AC4"/>
    <w:rsid w:val="00B238D1"/>
    <w:rsid w:val="00B25D3E"/>
    <w:rsid w:val="00B26953"/>
    <w:rsid w:val="00B26ED9"/>
    <w:rsid w:val="00B32F56"/>
    <w:rsid w:val="00B32FEE"/>
    <w:rsid w:val="00B34D66"/>
    <w:rsid w:val="00B37A30"/>
    <w:rsid w:val="00B4114C"/>
    <w:rsid w:val="00B44581"/>
    <w:rsid w:val="00B44793"/>
    <w:rsid w:val="00B44DEE"/>
    <w:rsid w:val="00B522EA"/>
    <w:rsid w:val="00B529B8"/>
    <w:rsid w:val="00B52F7F"/>
    <w:rsid w:val="00B53A88"/>
    <w:rsid w:val="00B624C0"/>
    <w:rsid w:val="00B6566D"/>
    <w:rsid w:val="00B70A5B"/>
    <w:rsid w:val="00B750BC"/>
    <w:rsid w:val="00B8089F"/>
    <w:rsid w:val="00B84389"/>
    <w:rsid w:val="00B844BC"/>
    <w:rsid w:val="00B85C6F"/>
    <w:rsid w:val="00B86ABB"/>
    <w:rsid w:val="00B86F37"/>
    <w:rsid w:val="00B879A5"/>
    <w:rsid w:val="00B91318"/>
    <w:rsid w:val="00B969BE"/>
    <w:rsid w:val="00BA1304"/>
    <w:rsid w:val="00BA4264"/>
    <w:rsid w:val="00BA47AC"/>
    <w:rsid w:val="00BB35F1"/>
    <w:rsid w:val="00BB66B4"/>
    <w:rsid w:val="00BB72D2"/>
    <w:rsid w:val="00BC6E1B"/>
    <w:rsid w:val="00BC6F46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5E1A"/>
    <w:rsid w:val="00BF6B2B"/>
    <w:rsid w:val="00C0090B"/>
    <w:rsid w:val="00C04F0C"/>
    <w:rsid w:val="00C0560D"/>
    <w:rsid w:val="00C07369"/>
    <w:rsid w:val="00C11847"/>
    <w:rsid w:val="00C11FAE"/>
    <w:rsid w:val="00C162FE"/>
    <w:rsid w:val="00C17F55"/>
    <w:rsid w:val="00C2021B"/>
    <w:rsid w:val="00C20451"/>
    <w:rsid w:val="00C20C9B"/>
    <w:rsid w:val="00C21858"/>
    <w:rsid w:val="00C23173"/>
    <w:rsid w:val="00C25EE1"/>
    <w:rsid w:val="00C27915"/>
    <w:rsid w:val="00C401BA"/>
    <w:rsid w:val="00C43CA2"/>
    <w:rsid w:val="00C447AE"/>
    <w:rsid w:val="00C456F8"/>
    <w:rsid w:val="00C45897"/>
    <w:rsid w:val="00C46747"/>
    <w:rsid w:val="00C50458"/>
    <w:rsid w:val="00C56CE7"/>
    <w:rsid w:val="00C573A6"/>
    <w:rsid w:val="00C57B0B"/>
    <w:rsid w:val="00C606EF"/>
    <w:rsid w:val="00C63A94"/>
    <w:rsid w:val="00C63AB5"/>
    <w:rsid w:val="00C6486A"/>
    <w:rsid w:val="00C652D1"/>
    <w:rsid w:val="00C743AB"/>
    <w:rsid w:val="00C74FA3"/>
    <w:rsid w:val="00C7592A"/>
    <w:rsid w:val="00C80EDA"/>
    <w:rsid w:val="00C8306B"/>
    <w:rsid w:val="00C83D49"/>
    <w:rsid w:val="00C84266"/>
    <w:rsid w:val="00C87214"/>
    <w:rsid w:val="00C90F12"/>
    <w:rsid w:val="00C920E0"/>
    <w:rsid w:val="00C92828"/>
    <w:rsid w:val="00C964C1"/>
    <w:rsid w:val="00CA02D6"/>
    <w:rsid w:val="00CA0F83"/>
    <w:rsid w:val="00CA1B84"/>
    <w:rsid w:val="00CA1C88"/>
    <w:rsid w:val="00CA2CE8"/>
    <w:rsid w:val="00CA590D"/>
    <w:rsid w:val="00CA63FF"/>
    <w:rsid w:val="00CA67DF"/>
    <w:rsid w:val="00CB41FC"/>
    <w:rsid w:val="00CB4C6B"/>
    <w:rsid w:val="00CB5837"/>
    <w:rsid w:val="00CC0B34"/>
    <w:rsid w:val="00CC23A3"/>
    <w:rsid w:val="00CC302E"/>
    <w:rsid w:val="00CC6292"/>
    <w:rsid w:val="00CC6E09"/>
    <w:rsid w:val="00CD2F08"/>
    <w:rsid w:val="00CD66FD"/>
    <w:rsid w:val="00CD7A56"/>
    <w:rsid w:val="00CE2BAC"/>
    <w:rsid w:val="00CE2F18"/>
    <w:rsid w:val="00CE540B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6BC9"/>
    <w:rsid w:val="00D0578D"/>
    <w:rsid w:val="00D10E1B"/>
    <w:rsid w:val="00D117F6"/>
    <w:rsid w:val="00D1236C"/>
    <w:rsid w:val="00D12925"/>
    <w:rsid w:val="00D1342E"/>
    <w:rsid w:val="00D166FC"/>
    <w:rsid w:val="00D278B3"/>
    <w:rsid w:val="00D32122"/>
    <w:rsid w:val="00D32551"/>
    <w:rsid w:val="00D32D16"/>
    <w:rsid w:val="00D32F01"/>
    <w:rsid w:val="00D33DBA"/>
    <w:rsid w:val="00D35F6C"/>
    <w:rsid w:val="00D374A9"/>
    <w:rsid w:val="00D3765A"/>
    <w:rsid w:val="00D419CA"/>
    <w:rsid w:val="00D457FE"/>
    <w:rsid w:val="00D4769C"/>
    <w:rsid w:val="00D53B2A"/>
    <w:rsid w:val="00D54BD3"/>
    <w:rsid w:val="00D57CD2"/>
    <w:rsid w:val="00D627D3"/>
    <w:rsid w:val="00D66608"/>
    <w:rsid w:val="00D72492"/>
    <w:rsid w:val="00D72676"/>
    <w:rsid w:val="00D72684"/>
    <w:rsid w:val="00D74261"/>
    <w:rsid w:val="00D76221"/>
    <w:rsid w:val="00D803F4"/>
    <w:rsid w:val="00D82AA7"/>
    <w:rsid w:val="00D83E66"/>
    <w:rsid w:val="00D863BE"/>
    <w:rsid w:val="00D92907"/>
    <w:rsid w:val="00D9454F"/>
    <w:rsid w:val="00D970D5"/>
    <w:rsid w:val="00DA00AC"/>
    <w:rsid w:val="00DA0199"/>
    <w:rsid w:val="00DA4A47"/>
    <w:rsid w:val="00DA6610"/>
    <w:rsid w:val="00DB04DC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D26CF"/>
    <w:rsid w:val="00DD33C5"/>
    <w:rsid w:val="00DD3AEB"/>
    <w:rsid w:val="00DD4C0D"/>
    <w:rsid w:val="00DD5422"/>
    <w:rsid w:val="00DD5A0E"/>
    <w:rsid w:val="00DD64E9"/>
    <w:rsid w:val="00DE440B"/>
    <w:rsid w:val="00DE643B"/>
    <w:rsid w:val="00DE7B93"/>
    <w:rsid w:val="00DF1453"/>
    <w:rsid w:val="00DF19B4"/>
    <w:rsid w:val="00DF4811"/>
    <w:rsid w:val="00DF5518"/>
    <w:rsid w:val="00DF6AEF"/>
    <w:rsid w:val="00E04612"/>
    <w:rsid w:val="00E06FF6"/>
    <w:rsid w:val="00E07761"/>
    <w:rsid w:val="00E10A98"/>
    <w:rsid w:val="00E12121"/>
    <w:rsid w:val="00E12F97"/>
    <w:rsid w:val="00E1311F"/>
    <w:rsid w:val="00E158BA"/>
    <w:rsid w:val="00E173E5"/>
    <w:rsid w:val="00E2095B"/>
    <w:rsid w:val="00E215E2"/>
    <w:rsid w:val="00E24904"/>
    <w:rsid w:val="00E26606"/>
    <w:rsid w:val="00E27845"/>
    <w:rsid w:val="00E308E8"/>
    <w:rsid w:val="00E30E32"/>
    <w:rsid w:val="00E34E03"/>
    <w:rsid w:val="00E35C81"/>
    <w:rsid w:val="00E37AE0"/>
    <w:rsid w:val="00E4013B"/>
    <w:rsid w:val="00E41EB2"/>
    <w:rsid w:val="00E42766"/>
    <w:rsid w:val="00E428E9"/>
    <w:rsid w:val="00E42AA1"/>
    <w:rsid w:val="00E465B1"/>
    <w:rsid w:val="00E472BD"/>
    <w:rsid w:val="00E50F5D"/>
    <w:rsid w:val="00E514CE"/>
    <w:rsid w:val="00E5496E"/>
    <w:rsid w:val="00E5722A"/>
    <w:rsid w:val="00E57252"/>
    <w:rsid w:val="00E60BA4"/>
    <w:rsid w:val="00E62014"/>
    <w:rsid w:val="00E63554"/>
    <w:rsid w:val="00E64201"/>
    <w:rsid w:val="00E66958"/>
    <w:rsid w:val="00E710C3"/>
    <w:rsid w:val="00E71D34"/>
    <w:rsid w:val="00E7434E"/>
    <w:rsid w:val="00E758C9"/>
    <w:rsid w:val="00E765EC"/>
    <w:rsid w:val="00E77761"/>
    <w:rsid w:val="00E810AA"/>
    <w:rsid w:val="00E84E0D"/>
    <w:rsid w:val="00E85CA5"/>
    <w:rsid w:val="00E85D63"/>
    <w:rsid w:val="00E86572"/>
    <w:rsid w:val="00E87987"/>
    <w:rsid w:val="00E87F87"/>
    <w:rsid w:val="00E90906"/>
    <w:rsid w:val="00E92A58"/>
    <w:rsid w:val="00E952D5"/>
    <w:rsid w:val="00E97739"/>
    <w:rsid w:val="00EA248A"/>
    <w:rsid w:val="00EA31D2"/>
    <w:rsid w:val="00EB2D17"/>
    <w:rsid w:val="00EB36AB"/>
    <w:rsid w:val="00EB56D4"/>
    <w:rsid w:val="00EC007C"/>
    <w:rsid w:val="00EC032B"/>
    <w:rsid w:val="00EC1549"/>
    <w:rsid w:val="00EC1715"/>
    <w:rsid w:val="00EC3236"/>
    <w:rsid w:val="00EC357C"/>
    <w:rsid w:val="00EC6B78"/>
    <w:rsid w:val="00ED3457"/>
    <w:rsid w:val="00EE056A"/>
    <w:rsid w:val="00EE159E"/>
    <w:rsid w:val="00EE3AD6"/>
    <w:rsid w:val="00EE3B94"/>
    <w:rsid w:val="00EE584B"/>
    <w:rsid w:val="00EE6CCB"/>
    <w:rsid w:val="00EF2914"/>
    <w:rsid w:val="00EF3D9D"/>
    <w:rsid w:val="00EF5F0D"/>
    <w:rsid w:val="00EF632E"/>
    <w:rsid w:val="00EF6A4B"/>
    <w:rsid w:val="00EF7DB1"/>
    <w:rsid w:val="00EF7DDD"/>
    <w:rsid w:val="00EF7EED"/>
    <w:rsid w:val="00F01A39"/>
    <w:rsid w:val="00F02D55"/>
    <w:rsid w:val="00F04BDB"/>
    <w:rsid w:val="00F062B8"/>
    <w:rsid w:val="00F0759E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773"/>
    <w:rsid w:val="00F17FDA"/>
    <w:rsid w:val="00F20E2A"/>
    <w:rsid w:val="00F218BE"/>
    <w:rsid w:val="00F26CF2"/>
    <w:rsid w:val="00F27861"/>
    <w:rsid w:val="00F30266"/>
    <w:rsid w:val="00F356C7"/>
    <w:rsid w:val="00F368A2"/>
    <w:rsid w:val="00F42B0E"/>
    <w:rsid w:val="00F46153"/>
    <w:rsid w:val="00F46B3B"/>
    <w:rsid w:val="00F50CBD"/>
    <w:rsid w:val="00F51C6F"/>
    <w:rsid w:val="00F531D6"/>
    <w:rsid w:val="00F54DC7"/>
    <w:rsid w:val="00F61279"/>
    <w:rsid w:val="00F6137E"/>
    <w:rsid w:val="00F6372C"/>
    <w:rsid w:val="00F6537C"/>
    <w:rsid w:val="00F66AFE"/>
    <w:rsid w:val="00F70CE7"/>
    <w:rsid w:val="00F71782"/>
    <w:rsid w:val="00F73981"/>
    <w:rsid w:val="00F74FDE"/>
    <w:rsid w:val="00F77370"/>
    <w:rsid w:val="00F83936"/>
    <w:rsid w:val="00F83B4F"/>
    <w:rsid w:val="00F856F0"/>
    <w:rsid w:val="00F86100"/>
    <w:rsid w:val="00F8691C"/>
    <w:rsid w:val="00F87FC4"/>
    <w:rsid w:val="00F92994"/>
    <w:rsid w:val="00F9494C"/>
    <w:rsid w:val="00FA0D76"/>
    <w:rsid w:val="00FA15EE"/>
    <w:rsid w:val="00FA2009"/>
    <w:rsid w:val="00FA22AC"/>
    <w:rsid w:val="00FA5157"/>
    <w:rsid w:val="00FA61D8"/>
    <w:rsid w:val="00FB1401"/>
    <w:rsid w:val="00FB2653"/>
    <w:rsid w:val="00FB3737"/>
    <w:rsid w:val="00FC07DF"/>
    <w:rsid w:val="00FC12E0"/>
    <w:rsid w:val="00FC3D6F"/>
    <w:rsid w:val="00FD2ECF"/>
    <w:rsid w:val="00FD3148"/>
    <w:rsid w:val="00FD4DFA"/>
    <w:rsid w:val="00FE1DC8"/>
    <w:rsid w:val="00FE6352"/>
    <w:rsid w:val="00FE7BAE"/>
    <w:rsid w:val="00FF01FE"/>
    <w:rsid w:val="00FF32F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3F6E-48F1-4422-96D7-735C547F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87DE710F.dotm</Template>
  <TotalTime>1</TotalTime>
  <Pages>2</Pages>
  <Words>856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cp:lastPrinted>2017-08-24T11:29:00Z</cp:lastPrinted>
  <dcterms:created xsi:type="dcterms:W3CDTF">2017-08-29T14:32:00Z</dcterms:created>
  <dcterms:modified xsi:type="dcterms:W3CDTF">2017-08-29T14:33:00Z</dcterms:modified>
</cp:coreProperties>
</file>