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86FDA9" w14:textId="77777777" w:rsidR="00EA540B" w:rsidRPr="0032712C" w:rsidRDefault="00EA540B" w:rsidP="00EA540B">
      <w:pPr>
        <w:rPr>
          <w:rFonts w:asciiTheme="minorHAnsi" w:hAnsiTheme="minorHAnsi" w:cstheme="minorHAnsi"/>
          <w:b/>
          <w:sz w:val="28"/>
          <w:szCs w:val="24"/>
        </w:rPr>
      </w:pPr>
      <w:r w:rsidRPr="0032712C">
        <w:rPr>
          <w:rFonts w:asciiTheme="minorHAnsi" w:hAnsiTheme="minorHAnsi" w:cstheme="minorHAnsi"/>
          <w:b/>
          <w:sz w:val="28"/>
          <w:szCs w:val="24"/>
        </w:rPr>
        <w:t xml:space="preserve">STANOVISKO ETICKÉ KOMISE UNIVERZITY KARLOVY K PODNĚTU Č. </w:t>
      </w:r>
      <w:r w:rsidR="0047733C">
        <w:rPr>
          <w:rFonts w:asciiTheme="minorHAnsi" w:hAnsiTheme="minorHAnsi" w:cstheme="minorHAnsi"/>
          <w:b/>
          <w:sz w:val="28"/>
          <w:szCs w:val="24"/>
        </w:rPr>
        <w:t>4</w:t>
      </w:r>
      <w:r w:rsidRPr="0032712C">
        <w:rPr>
          <w:rFonts w:asciiTheme="minorHAnsi" w:hAnsiTheme="minorHAnsi" w:cstheme="minorHAnsi"/>
          <w:b/>
          <w:sz w:val="28"/>
          <w:szCs w:val="24"/>
        </w:rPr>
        <w:t>/201</w:t>
      </w:r>
      <w:r w:rsidR="0047733C">
        <w:rPr>
          <w:rFonts w:asciiTheme="minorHAnsi" w:hAnsiTheme="minorHAnsi" w:cstheme="minorHAnsi"/>
          <w:b/>
          <w:sz w:val="28"/>
          <w:szCs w:val="24"/>
        </w:rPr>
        <w:t>6.</w:t>
      </w:r>
    </w:p>
    <w:p w14:paraId="5FBDEF58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93F098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 xml:space="preserve">Předkladatel podnětu: </w:t>
      </w:r>
    </w:p>
    <w:p w14:paraId="0A81A0BC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14:paraId="29FFF18A" w14:textId="77777777" w:rsidR="00450611" w:rsidRDefault="0047733C" w:rsidP="0047733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B3667A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J</w:t>
      </w:r>
      <w:r w:rsidR="00B3667A">
        <w:rPr>
          <w:rFonts w:asciiTheme="minorHAnsi" w:hAnsiTheme="minorHAnsi" w:cstheme="minorHAnsi"/>
          <w:b/>
          <w:sz w:val="24"/>
          <w:szCs w:val="24"/>
        </w:rPr>
        <w:t>.</w:t>
      </w:r>
    </w:p>
    <w:p w14:paraId="5AE1F92C" w14:textId="77777777" w:rsidR="0047733C" w:rsidRPr="0032712C" w:rsidRDefault="0047733C" w:rsidP="0047733C">
      <w:pPr>
        <w:rPr>
          <w:rFonts w:asciiTheme="minorHAnsi" w:hAnsiTheme="minorHAnsi" w:cstheme="minorHAnsi"/>
          <w:b/>
          <w:sz w:val="24"/>
          <w:szCs w:val="24"/>
        </w:rPr>
      </w:pPr>
    </w:p>
    <w:p w14:paraId="2A20F61C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Dotčený:</w:t>
      </w:r>
    </w:p>
    <w:p w14:paraId="4D8E63F1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14:paraId="6A9CF13C" w14:textId="77777777" w:rsidR="00450611" w:rsidRDefault="0047733C" w:rsidP="00EA540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="00B3667A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H</w:t>
      </w:r>
      <w:r w:rsidR="00B3667A">
        <w:rPr>
          <w:rFonts w:asciiTheme="minorHAnsi" w:hAnsiTheme="minorHAnsi" w:cstheme="minorHAnsi"/>
          <w:b/>
          <w:sz w:val="24"/>
          <w:szCs w:val="24"/>
        </w:rPr>
        <w:t>.</w:t>
      </w:r>
    </w:p>
    <w:p w14:paraId="21DF7F16" w14:textId="77777777" w:rsidR="0047733C" w:rsidRPr="0032712C" w:rsidRDefault="0047733C" w:rsidP="00EA540B">
      <w:pPr>
        <w:rPr>
          <w:rFonts w:asciiTheme="minorHAnsi" w:hAnsiTheme="minorHAnsi" w:cstheme="minorHAnsi"/>
          <w:b/>
          <w:sz w:val="24"/>
          <w:szCs w:val="24"/>
        </w:rPr>
      </w:pPr>
    </w:p>
    <w:p w14:paraId="161B453D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Předmět podání:</w:t>
      </w:r>
    </w:p>
    <w:p w14:paraId="2F3BEB42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14:paraId="28BD225D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P</w:t>
      </w:r>
      <w:r w:rsidR="00455304">
        <w:rPr>
          <w:rFonts w:asciiTheme="minorHAnsi" w:hAnsiTheme="minorHAnsi" w:cstheme="minorHAnsi"/>
          <w:b/>
          <w:sz w:val="24"/>
          <w:szCs w:val="24"/>
        </w:rPr>
        <w:t>o</w:t>
      </w:r>
      <w:r w:rsidR="0047733C">
        <w:rPr>
          <w:rFonts w:asciiTheme="minorHAnsi" w:hAnsiTheme="minorHAnsi" w:cstheme="minorHAnsi"/>
          <w:b/>
          <w:sz w:val="24"/>
          <w:szCs w:val="24"/>
        </w:rPr>
        <w:t>dezření na porušení Etického kodexu Univerzity Karlovy neoprávněný</w:t>
      </w:r>
      <w:r w:rsidR="003C1F69">
        <w:rPr>
          <w:rFonts w:asciiTheme="minorHAnsi" w:hAnsiTheme="minorHAnsi" w:cstheme="minorHAnsi"/>
          <w:b/>
          <w:sz w:val="24"/>
          <w:szCs w:val="24"/>
        </w:rPr>
        <w:t>m užíváním vědecké hodnosti Th.</w:t>
      </w:r>
      <w:r w:rsidR="0047733C">
        <w:rPr>
          <w:rFonts w:asciiTheme="minorHAnsi" w:hAnsiTheme="minorHAnsi" w:cstheme="minorHAnsi"/>
          <w:b/>
          <w:sz w:val="24"/>
          <w:szCs w:val="24"/>
        </w:rPr>
        <w:t>D.</w:t>
      </w:r>
    </w:p>
    <w:p w14:paraId="7ADC0606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14:paraId="65E015E1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Stanovisko komise:</w:t>
      </w:r>
    </w:p>
    <w:p w14:paraId="60B442C3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</w:rPr>
      </w:pPr>
    </w:p>
    <w:p w14:paraId="7E720D80" w14:textId="77777777" w:rsidR="00DD0CCA" w:rsidRPr="00DD0CCA" w:rsidRDefault="00DD0CCA" w:rsidP="00DD0CCA">
      <w:pPr>
        <w:pStyle w:val="normal0"/>
        <w:rPr>
          <w:b/>
        </w:rPr>
      </w:pPr>
      <w:r w:rsidRPr="00DD0CCA">
        <w:rPr>
          <w:b/>
        </w:rPr>
        <w:t xml:space="preserve">Dotčený </w:t>
      </w:r>
      <w:r w:rsidR="003C1F69">
        <w:rPr>
          <w:b/>
        </w:rPr>
        <w:t>užívá vědecký titul Th.</w:t>
      </w:r>
      <w:r w:rsidR="00A92700">
        <w:rPr>
          <w:b/>
        </w:rPr>
        <w:t xml:space="preserve">D. oprávněně a nedochází tím k </w:t>
      </w:r>
      <w:r w:rsidRPr="00DD0CCA">
        <w:rPr>
          <w:b/>
        </w:rPr>
        <w:t>porušení Etického kodexu UK.</w:t>
      </w:r>
    </w:p>
    <w:p w14:paraId="787CDF75" w14:textId="77777777" w:rsidR="00DD0CCA" w:rsidRPr="00DD0CCA" w:rsidRDefault="00DD0CCA" w:rsidP="00DD0CCA">
      <w:pPr>
        <w:pStyle w:val="normal0"/>
        <w:rPr>
          <w:b/>
        </w:rPr>
      </w:pPr>
    </w:p>
    <w:p w14:paraId="6995845C" w14:textId="77777777" w:rsidR="00DD0CCA" w:rsidRPr="0032712C" w:rsidRDefault="00DD0CCA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14:paraId="2803BD2D" w14:textId="77777777" w:rsidR="00EA540B" w:rsidRPr="0032712C" w:rsidRDefault="00EA540B" w:rsidP="00EA540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12C">
        <w:rPr>
          <w:rFonts w:asciiTheme="minorHAnsi" w:hAnsiTheme="minorHAnsi" w:cstheme="minorHAnsi"/>
          <w:b/>
          <w:sz w:val="24"/>
          <w:szCs w:val="24"/>
          <w:u w:val="single"/>
        </w:rPr>
        <w:t>Vysvětlení:</w:t>
      </w:r>
    </w:p>
    <w:p w14:paraId="327D3593" w14:textId="77777777" w:rsidR="0053380B" w:rsidRPr="0032712C" w:rsidRDefault="0053380B" w:rsidP="0053380B">
      <w:pPr>
        <w:jc w:val="center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I.</w:t>
      </w:r>
    </w:p>
    <w:p w14:paraId="087D1429" w14:textId="77777777" w:rsidR="00EA540B" w:rsidRPr="0032712C" w:rsidRDefault="00EA540B">
      <w:pPr>
        <w:pStyle w:val="normal0"/>
        <w:rPr>
          <w:rFonts w:asciiTheme="minorHAnsi" w:hAnsiTheme="minorHAnsi" w:cstheme="minorHAnsi"/>
          <w:sz w:val="24"/>
          <w:szCs w:val="24"/>
        </w:rPr>
      </w:pPr>
    </w:p>
    <w:p w14:paraId="417B0E82" w14:textId="77777777" w:rsidR="0053380B" w:rsidRPr="0032712C" w:rsidRDefault="0053380B" w:rsidP="0053380B">
      <w:pPr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 xml:space="preserve">Etická komise Univerzity Karlovy (dále jen „komise“) se </w:t>
      </w:r>
      <w:r w:rsidR="00DD0CCA">
        <w:rPr>
          <w:rFonts w:asciiTheme="minorHAnsi" w:hAnsiTheme="minorHAnsi" w:cstheme="minorHAnsi"/>
          <w:sz w:val="24"/>
          <w:szCs w:val="24"/>
        </w:rPr>
        <w:t xml:space="preserve">jednáním dotčeného </w:t>
      </w:r>
      <w:r w:rsidRPr="0032712C">
        <w:rPr>
          <w:rFonts w:asciiTheme="minorHAnsi" w:hAnsiTheme="minorHAnsi" w:cstheme="minorHAnsi"/>
          <w:sz w:val="24"/>
          <w:szCs w:val="24"/>
        </w:rPr>
        <w:t>zabývala na základě podnětu předkladatel</w:t>
      </w:r>
      <w:r w:rsidR="00A16136">
        <w:rPr>
          <w:rFonts w:asciiTheme="minorHAnsi" w:hAnsiTheme="minorHAnsi" w:cstheme="minorHAnsi"/>
          <w:sz w:val="24"/>
          <w:szCs w:val="24"/>
        </w:rPr>
        <w:t>e</w:t>
      </w:r>
      <w:r w:rsidRPr="0032712C">
        <w:rPr>
          <w:rFonts w:asciiTheme="minorHAnsi" w:hAnsiTheme="minorHAnsi" w:cstheme="minorHAnsi"/>
          <w:sz w:val="24"/>
          <w:szCs w:val="24"/>
        </w:rPr>
        <w:t xml:space="preserve"> ze dne </w:t>
      </w:r>
      <w:r w:rsidR="0047733C">
        <w:rPr>
          <w:rFonts w:asciiTheme="minorHAnsi" w:hAnsiTheme="minorHAnsi" w:cstheme="minorHAnsi"/>
          <w:sz w:val="24"/>
          <w:szCs w:val="24"/>
        </w:rPr>
        <w:t>31.8.2016</w:t>
      </w:r>
      <w:r w:rsidRPr="0032712C">
        <w:rPr>
          <w:rFonts w:asciiTheme="minorHAnsi" w:hAnsiTheme="minorHAnsi" w:cstheme="minorHAnsi"/>
          <w:sz w:val="24"/>
          <w:szCs w:val="24"/>
        </w:rPr>
        <w:t>.</w:t>
      </w:r>
    </w:p>
    <w:p w14:paraId="28E8721C" w14:textId="77777777" w:rsidR="0053380B" w:rsidRPr="0032712C" w:rsidRDefault="0053380B" w:rsidP="0053380B">
      <w:pPr>
        <w:rPr>
          <w:rFonts w:asciiTheme="minorHAnsi" w:hAnsiTheme="minorHAnsi" w:cstheme="minorHAnsi"/>
          <w:sz w:val="24"/>
          <w:szCs w:val="24"/>
        </w:rPr>
      </w:pPr>
    </w:p>
    <w:p w14:paraId="786E70B0" w14:textId="77777777" w:rsidR="0053380B" w:rsidRPr="0032712C" w:rsidRDefault="0053380B" w:rsidP="0053380B">
      <w:pPr>
        <w:jc w:val="center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II.</w:t>
      </w:r>
    </w:p>
    <w:p w14:paraId="3FE60BF2" w14:textId="77777777" w:rsidR="0053380B" w:rsidRPr="0032712C" w:rsidRDefault="0053380B" w:rsidP="0053380B">
      <w:pPr>
        <w:rPr>
          <w:rFonts w:asciiTheme="minorHAnsi" w:hAnsiTheme="minorHAnsi" w:cstheme="minorHAnsi"/>
          <w:sz w:val="24"/>
          <w:szCs w:val="24"/>
        </w:rPr>
      </w:pPr>
    </w:p>
    <w:p w14:paraId="77650E10" w14:textId="77777777" w:rsidR="0053380B" w:rsidRPr="0032712C" w:rsidRDefault="0053380B" w:rsidP="0053380B">
      <w:pPr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Komise zkoumala, zda jí podnět přísluší a zda nejsou překážky k jeho projednání. Brala přitom v úvahu následující okolnosti:</w:t>
      </w:r>
    </w:p>
    <w:p w14:paraId="7AD98321" w14:textId="77777777" w:rsidR="0032712C" w:rsidRPr="0032712C" w:rsidRDefault="0032712C" w:rsidP="0053380B">
      <w:pPr>
        <w:rPr>
          <w:rFonts w:asciiTheme="minorHAnsi" w:hAnsiTheme="minorHAnsi" w:cstheme="minorHAnsi"/>
          <w:sz w:val="24"/>
          <w:szCs w:val="24"/>
        </w:rPr>
      </w:pPr>
    </w:p>
    <w:p w14:paraId="05888AFE" w14:textId="77777777" w:rsidR="0053380B" w:rsidRPr="0032712C" w:rsidRDefault="0053380B" w:rsidP="005338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712C">
        <w:rPr>
          <w:rFonts w:cstheme="minorHAnsi"/>
          <w:sz w:val="24"/>
          <w:szCs w:val="24"/>
        </w:rPr>
        <w:t>Předkladate</w:t>
      </w:r>
      <w:r w:rsidR="00AF15FB">
        <w:rPr>
          <w:rFonts w:cstheme="minorHAnsi"/>
          <w:sz w:val="24"/>
          <w:szCs w:val="24"/>
        </w:rPr>
        <w:t>l</w:t>
      </w:r>
      <w:r w:rsidRPr="0032712C">
        <w:rPr>
          <w:rFonts w:cstheme="minorHAnsi"/>
          <w:sz w:val="24"/>
          <w:szCs w:val="24"/>
        </w:rPr>
        <w:t xml:space="preserve"> j</w:t>
      </w:r>
      <w:r w:rsidR="00A16136">
        <w:rPr>
          <w:rFonts w:cstheme="minorHAnsi"/>
          <w:sz w:val="24"/>
          <w:szCs w:val="24"/>
        </w:rPr>
        <w:t>e</w:t>
      </w:r>
      <w:r w:rsidRPr="0032712C">
        <w:rPr>
          <w:rFonts w:cstheme="minorHAnsi"/>
          <w:sz w:val="24"/>
          <w:szCs w:val="24"/>
        </w:rPr>
        <w:t xml:space="preserve"> člen</w:t>
      </w:r>
      <w:r w:rsidR="00A16136">
        <w:rPr>
          <w:rFonts w:cstheme="minorHAnsi"/>
          <w:sz w:val="24"/>
          <w:szCs w:val="24"/>
        </w:rPr>
        <w:t>em</w:t>
      </w:r>
      <w:r w:rsidRPr="0032712C">
        <w:rPr>
          <w:rFonts w:cstheme="minorHAnsi"/>
          <w:sz w:val="24"/>
          <w:szCs w:val="24"/>
        </w:rPr>
        <w:t xml:space="preserve"> Akademické obce UK.</w:t>
      </w:r>
    </w:p>
    <w:p w14:paraId="6248EB71" w14:textId="77777777" w:rsidR="0053380B" w:rsidRPr="0032712C" w:rsidRDefault="0053380B" w:rsidP="005338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712C">
        <w:rPr>
          <w:rFonts w:cstheme="minorHAnsi"/>
          <w:sz w:val="24"/>
          <w:szCs w:val="24"/>
        </w:rPr>
        <w:t xml:space="preserve">Podnět se týká </w:t>
      </w:r>
      <w:r w:rsidR="00A16136">
        <w:rPr>
          <w:rFonts w:cstheme="minorHAnsi"/>
          <w:sz w:val="24"/>
          <w:szCs w:val="24"/>
        </w:rPr>
        <w:t xml:space="preserve">podezření na porušení akademické etiky </w:t>
      </w:r>
      <w:r w:rsidR="0047733C">
        <w:rPr>
          <w:rFonts w:cstheme="minorHAnsi"/>
          <w:sz w:val="24"/>
          <w:szCs w:val="24"/>
        </w:rPr>
        <w:t>neoprávněným užíváním vědecké hodnosti</w:t>
      </w:r>
      <w:r w:rsidR="00FE49A1">
        <w:rPr>
          <w:rFonts w:cstheme="minorHAnsi"/>
          <w:sz w:val="24"/>
          <w:szCs w:val="24"/>
        </w:rPr>
        <w:t xml:space="preserve">, tedy </w:t>
      </w:r>
      <w:r w:rsidR="0047733C">
        <w:rPr>
          <w:rFonts w:cstheme="minorHAnsi"/>
          <w:sz w:val="24"/>
          <w:szCs w:val="24"/>
        </w:rPr>
        <w:t>oblast</w:t>
      </w:r>
      <w:r w:rsidR="00A92700">
        <w:rPr>
          <w:rFonts w:cstheme="minorHAnsi"/>
          <w:sz w:val="24"/>
          <w:szCs w:val="24"/>
        </w:rPr>
        <w:t>i</w:t>
      </w:r>
      <w:r w:rsidR="00FE49A1">
        <w:rPr>
          <w:rFonts w:cstheme="minorHAnsi"/>
          <w:sz w:val="24"/>
          <w:szCs w:val="24"/>
        </w:rPr>
        <w:t xml:space="preserve">, na kterou se vztahují ustanovení </w:t>
      </w:r>
      <w:r w:rsidR="00A16136">
        <w:rPr>
          <w:rFonts w:cstheme="minorHAnsi"/>
          <w:sz w:val="24"/>
          <w:szCs w:val="24"/>
        </w:rPr>
        <w:t>Etického kodexu UK</w:t>
      </w:r>
      <w:r w:rsidR="00FE49A1">
        <w:rPr>
          <w:rFonts w:cstheme="minorHAnsi"/>
          <w:sz w:val="24"/>
          <w:szCs w:val="24"/>
        </w:rPr>
        <w:t xml:space="preserve"> a která se podstatně dotýká činnosti UK.</w:t>
      </w:r>
    </w:p>
    <w:p w14:paraId="227D3E98" w14:textId="77777777" w:rsidR="0053380B" w:rsidRPr="0032712C" w:rsidRDefault="0053380B" w:rsidP="0053380B">
      <w:pPr>
        <w:rPr>
          <w:rFonts w:asciiTheme="minorHAnsi" w:hAnsiTheme="minorHAnsi" w:cstheme="minorHAnsi"/>
          <w:b/>
          <w:sz w:val="24"/>
          <w:szCs w:val="24"/>
        </w:rPr>
      </w:pPr>
      <w:r w:rsidRPr="0032712C">
        <w:rPr>
          <w:rFonts w:asciiTheme="minorHAnsi" w:hAnsiTheme="minorHAnsi" w:cstheme="minorHAnsi"/>
          <w:b/>
          <w:sz w:val="24"/>
          <w:szCs w:val="24"/>
        </w:rPr>
        <w:t>Komise se usnesla, že podnět jí přísluší a že nejsou překážky k jeho projednání.</w:t>
      </w:r>
    </w:p>
    <w:p w14:paraId="39D72051" w14:textId="77777777" w:rsidR="0053380B" w:rsidRDefault="0053380B" w:rsidP="0053380B">
      <w:pPr>
        <w:rPr>
          <w:rFonts w:asciiTheme="minorHAnsi" w:hAnsiTheme="minorHAnsi" w:cstheme="minorHAnsi"/>
          <w:sz w:val="24"/>
          <w:szCs w:val="24"/>
        </w:rPr>
      </w:pPr>
    </w:p>
    <w:p w14:paraId="0CFF87C4" w14:textId="77777777" w:rsidR="00884D79" w:rsidRDefault="00884D79" w:rsidP="0053380B">
      <w:pPr>
        <w:rPr>
          <w:rFonts w:asciiTheme="minorHAnsi" w:hAnsiTheme="minorHAnsi" w:cstheme="minorHAnsi"/>
          <w:sz w:val="24"/>
          <w:szCs w:val="24"/>
        </w:rPr>
      </w:pPr>
    </w:p>
    <w:p w14:paraId="4208107E" w14:textId="77777777" w:rsidR="00884D79" w:rsidRDefault="00884D79" w:rsidP="0053380B">
      <w:pPr>
        <w:rPr>
          <w:rFonts w:asciiTheme="minorHAnsi" w:hAnsiTheme="minorHAnsi" w:cstheme="minorHAnsi"/>
          <w:sz w:val="24"/>
          <w:szCs w:val="24"/>
        </w:rPr>
      </w:pPr>
    </w:p>
    <w:p w14:paraId="4A6D84A5" w14:textId="77777777" w:rsidR="00884D79" w:rsidRPr="0032712C" w:rsidRDefault="00884D79" w:rsidP="0053380B">
      <w:pPr>
        <w:rPr>
          <w:rFonts w:asciiTheme="minorHAnsi" w:hAnsiTheme="minorHAnsi" w:cstheme="minorHAnsi"/>
          <w:sz w:val="24"/>
          <w:szCs w:val="24"/>
        </w:rPr>
      </w:pPr>
    </w:p>
    <w:p w14:paraId="668683BB" w14:textId="77777777" w:rsidR="0032712C" w:rsidRPr="0032712C" w:rsidRDefault="0032712C" w:rsidP="0032712C">
      <w:pPr>
        <w:jc w:val="center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lastRenderedPageBreak/>
        <w:t>III.</w:t>
      </w:r>
    </w:p>
    <w:p w14:paraId="51789C50" w14:textId="77777777" w:rsidR="0032712C" w:rsidRPr="0032712C" w:rsidRDefault="0032712C" w:rsidP="0053380B">
      <w:pPr>
        <w:rPr>
          <w:rFonts w:asciiTheme="minorHAnsi" w:hAnsiTheme="minorHAnsi" w:cstheme="minorHAnsi"/>
          <w:sz w:val="24"/>
          <w:szCs w:val="24"/>
        </w:rPr>
      </w:pPr>
    </w:p>
    <w:p w14:paraId="1B117AD0" w14:textId="77777777" w:rsidR="00FE49A1" w:rsidRDefault="00FE49A1">
      <w:pPr>
        <w:pStyle w:val="normal0"/>
      </w:pPr>
      <w:r>
        <w:t xml:space="preserve">Komise se zabývala dodaným písemnými materiály. </w:t>
      </w:r>
      <w:r w:rsidR="00367AD7">
        <w:t>Z nich vyplývá, že záležitostí se opakovaně zabývalo vedení Univerzity Karlovy, přičemž nebylo shledáno pochybení</w:t>
      </w:r>
      <w:r w:rsidR="00A92700">
        <w:t>,</w:t>
      </w:r>
      <w:r w:rsidR="00367AD7">
        <w:t xml:space="preserve"> a že p</w:t>
      </w:r>
      <w:r w:rsidR="003C1F69">
        <w:t>rávo dotčeného užívat titul Th.</w:t>
      </w:r>
      <w:r w:rsidR="00367AD7">
        <w:t xml:space="preserve">D. bylo osvědčeno rektorem UK v roce 2006. Platnost těchto </w:t>
      </w:r>
      <w:r w:rsidR="00884D79">
        <w:t xml:space="preserve">závěrů </w:t>
      </w:r>
      <w:r w:rsidR="00367AD7">
        <w:t>osvědč</w:t>
      </w:r>
      <w:r w:rsidR="00884D79">
        <w:t>il</w:t>
      </w:r>
      <w:r w:rsidR="00367AD7">
        <w:t xml:space="preserve"> ve svém dopise </w:t>
      </w:r>
      <w:r w:rsidR="00884D79">
        <w:t xml:space="preserve">předkladateli podnětu </w:t>
      </w:r>
      <w:r w:rsidR="00367AD7">
        <w:t>prorektor pro akademické kvalifikace.</w:t>
      </w:r>
    </w:p>
    <w:p w14:paraId="08A13790" w14:textId="77777777" w:rsidR="00A92700" w:rsidRDefault="00A92700">
      <w:pPr>
        <w:pStyle w:val="normal0"/>
      </w:pPr>
    </w:p>
    <w:p w14:paraId="2BDD330E" w14:textId="77777777" w:rsidR="00FE49A1" w:rsidRDefault="00A92700" w:rsidP="00A92700">
      <w:pPr>
        <w:pStyle w:val="normal0"/>
      </w:pPr>
      <w:r>
        <w:t>Na základě výše uvedeného komise konstatuje, že dot</w:t>
      </w:r>
      <w:r w:rsidR="003C1F69">
        <w:t>čený užívá vědeckou hodnost Th.</w:t>
      </w:r>
      <w:r>
        <w:t>D. oprávněně a že jejím užíváním nedochází k porušení Etického kodexu UK.</w:t>
      </w:r>
    </w:p>
    <w:p w14:paraId="5FFC6C36" w14:textId="77777777" w:rsidR="00A92700" w:rsidRDefault="00A92700" w:rsidP="00A92700">
      <w:pPr>
        <w:pStyle w:val="normal0"/>
      </w:pPr>
    </w:p>
    <w:p w14:paraId="71D0426F" w14:textId="77777777" w:rsidR="0032712C" w:rsidRPr="0032712C" w:rsidRDefault="0032712C">
      <w:pPr>
        <w:pStyle w:val="normal0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</w:t>
      </w:r>
    </w:p>
    <w:p w14:paraId="5D918EF7" w14:textId="77777777" w:rsidR="0032712C" w:rsidRPr="0032712C" w:rsidRDefault="0032712C">
      <w:pPr>
        <w:pStyle w:val="normal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4267046" w14:textId="77777777" w:rsidR="0053380B" w:rsidRPr="0032712C" w:rsidRDefault="0053380B">
      <w:pPr>
        <w:pStyle w:val="normal0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 xml:space="preserve">Stanovisko přijato komisí dne </w:t>
      </w:r>
      <w:r w:rsidR="00A92700">
        <w:rPr>
          <w:rFonts w:asciiTheme="minorHAnsi" w:hAnsiTheme="minorHAnsi" w:cstheme="minorHAnsi"/>
          <w:sz w:val="24"/>
          <w:szCs w:val="24"/>
        </w:rPr>
        <w:t>22.11.</w:t>
      </w:r>
      <w:r w:rsidRPr="0032712C">
        <w:rPr>
          <w:rFonts w:asciiTheme="minorHAnsi" w:hAnsiTheme="minorHAnsi" w:cstheme="minorHAnsi"/>
          <w:sz w:val="24"/>
          <w:szCs w:val="24"/>
        </w:rPr>
        <w:t>2016</w:t>
      </w:r>
    </w:p>
    <w:p w14:paraId="41ADFF67" w14:textId="77777777" w:rsidR="0053380B" w:rsidRPr="0032712C" w:rsidRDefault="0053380B">
      <w:pPr>
        <w:pStyle w:val="normal0"/>
        <w:rPr>
          <w:rFonts w:asciiTheme="minorHAnsi" w:hAnsiTheme="minorHAnsi" w:cstheme="minorHAnsi"/>
          <w:sz w:val="24"/>
          <w:szCs w:val="24"/>
        </w:rPr>
      </w:pPr>
    </w:p>
    <w:p w14:paraId="4B2BE151" w14:textId="77777777" w:rsidR="00814491" w:rsidRPr="0032712C" w:rsidRDefault="0032712C">
      <w:pPr>
        <w:pStyle w:val="normal0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Hlasování</w:t>
      </w:r>
      <w:r w:rsidR="0053380B" w:rsidRPr="0032712C">
        <w:rPr>
          <w:rFonts w:asciiTheme="minorHAnsi" w:hAnsiTheme="minorHAnsi" w:cstheme="minorHAnsi"/>
          <w:sz w:val="24"/>
          <w:szCs w:val="24"/>
        </w:rPr>
        <w:t xml:space="preserve"> komise</w:t>
      </w:r>
      <w:r w:rsidRPr="0032712C">
        <w:rPr>
          <w:rFonts w:asciiTheme="minorHAnsi" w:hAnsiTheme="minorHAnsi" w:cstheme="minorHAnsi"/>
          <w:sz w:val="24"/>
          <w:szCs w:val="24"/>
        </w:rPr>
        <w:t xml:space="preserve">: </w:t>
      </w:r>
      <w:r w:rsidR="00EE5440">
        <w:rPr>
          <w:rFonts w:asciiTheme="minorHAnsi" w:hAnsiTheme="minorHAnsi" w:cstheme="minorHAnsi"/>
          <w:sz w:val="24"/>
          <w:szCs w:val="24"/>
        </w:rPr>
        <w:t>6</w:t>
      </w:r>
      <w:r w:rsidRPr="0032712C">
        <w:rPr>
          <w:rFonts w:asciiTheme="minorHAnsi" w:hAnsiTheme="minorHAnsi" w:cstheme="minorHAnsi"/>
          <w:sz w:val="24"/>
          <w:szCs w:val="24"/>
        </w:rPr>
        <w:t xml:space="preserve"> pro</w:t>
      </w:r>
      <w:r w:rsidR="0053380B" w:rsidRPr="0032712C">
        <w:rPr>
          <w:rFonts w:asciiTheme="minorHAnsi" w:hAnsiTheme="minorHAnsi" w:cstheme="minorHAnsi"/>
          <w:sz w:val="24"/>
          <w:szCs w:val="24"/>
        </w:rPr>
        <w:t>,</w:t>
      </w:r>
      <w:r w:rsidRPr="0032712C">
        <w:rPr>
          <w:rFonts w:asciiTheme="minorHAnsi" w:hAnsiTheme="minorHAnsi" w:cstheme="minorHAnsi"/>
          <w:sz w:val="24"/>
          <w:szCs w:val="24"/>
        </w:rPr>
        <w:t xml:space="preserve"> 0 proti</w:t>
      </w:r>
      <w:r w:rsidR="0053380B" w:rsidRPr="0032712C">
        <w:rPr>
          <w:rFonts w:asciiTheme="minorHAnsi" w:hAnsiTheme="minorHAnsi" w:cstheme="minorHAnsi"/>
          <w:sz w:val="24"/>
          <w:szCs w:val="24"/>
        </w:rPr>
        <w:t>,</w:t>
      </w:r>
      <w:r w:rsidRPr="0032712C">
        <w:rPr>
          <w:rFonts w:asciiTheme="minorHAnsi" w:hAnsiTheme="minorHAnsi" w:cstheme="minorHAnsi"/>
          <w:sz w:val="24"/>
          <w:szCs w:val="24"/>
        </w:rPr>
        <w:t xml:space="preserve"> </w:t>
      </w:r>
      <w:r w:rsidR="00EE5440">
        <w:rPr>
          <w:rFonts w:asciiTheme="minorHAnsi" w:hAnsiTheme="minorHAnsi" w:cstheme="minorHAnsi"/>
          <w:sz w:val="24"/>
          <w:szCs w:val="24"/>
        </w:rPr>
        <w:t>0</w:t>
      </w:r>
      <w:r w:rsidR="00E83F0D">
        <w:rPr>
          <w:rFonts w:asciiTheme="minorHAnsi" w:hAnsiTheme="minorHAnsi" w:cstheme="minorHAnsi"/>
          <w:sz w:val="24"/>
          <w:szCs w:val="24"/>
        </w:rPr>
        <w:t xml:space="preserve"> se zdržel</w:t>
      </w:r>
      <w:r w:rsidR="00EE5440">
        <w:rPr>
          <w:rFonts w:asciiTheme="minorHAnsi" w:hAnsiTheme="minorHAnsi" w:cstheme="minorHAnsi"/>
          <w:sz w:val="24"/>
          <w:szCs w:val="24"/>
        </w:rPr>
        <w:t>o</w:t>
      </w:r>
    </w:p>
    <w:p w14:paraId="6D6FC487" w14:textId="77777777" w:rsidR="0053380B" w:rsidRPr="0032712C" w:rsidRDefault="0053380B">
      <w:pPr>
        <w:pStyle w:val="normal0"/>
        <w:rPr>
          <w:rFonts w:asciiTheme="minorHAnsi" w:hAnsiTheme="minorHAnsi" w:cstheme="minorHAnsi"/>
          <w:sz w:val="24"/>
          <w:szCs w:val="24"/>
        </w:rPr>
      </w:pPr>
    </w:p>
    <w:p w14:paraId="73D362A8" w14:textId="77777777" w:rsidR="0053380B" w:rsidRPr="0032712C" w:rsidRDefault="0053380B">
      <w:pPr>
        <w:pStyle w:val="normal0"/>
        <w:rPr>
          <w:rFonts w:asciiTheme="minorHAnsi" w:hAnsiTheme="minorHAnsi" w:cstheme="minorHAnsi"/>
          <w:sz w:val="24"/>
          <w:szCs w:val="24"/>
        </w:rPr>
      </w:pPr>
      <w:r w:rsidRPr="0032712C">
        <w:rPr>
          <w:rFonts w:asciiTheme="minorHAnsi" w:hAnsiTheme="minorHAnsi" w:cstheme="minorHAnsi"/>
          <w:sz w:val="24"/>
          <w:szCs w:val="24"/>
        </w:rPr>
        <w:t>Za správnost: MUDr. Martin Havrda, předseda komise</w:t>
      </w:r>
    </w:p>
    <w:sectPr w:rsidR="0053380B" w:rsidRPr="0032712C" w:rsidSect="0081449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CE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1B6"/>
    <w:multiLevelType w:val="hybridMultilevel"/>
    <w:tmpl w:val="BB2A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793A"/>
    <w:multiLevelType w:val="multilevel"/>
    <w:tmpl w:val="DB2A8C7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4491"/>
    <w:rsid w:val="001621B3"/>
    <w:rsid w:val="00255AEE"/>
    <w:rsid w:val="0031631E"/>
    <w:rsid w:val="0032712C"/>
    <w:rsid w:val="00367AD7"/>
    <w:rsid w:val="003C1F69"/>
    <w:rsid w:val="00450611"/>
    <w:rsid w:val="00455304"/>
    <w:rsid w:val="0047733C"/>
    <w:rsid w:val="0053380B"/>
    <w:rsid w:val="006D6BAF"/>
    <w:rsid w:val="007A3371"/>
    <w:rsid w:val="007D03D1"/>
    <w:rsid w:val="00814491"/>
    <w:rsid w:val="00834291"/>
    <w:rsid w:val="00884D79"/>
    <w:rsid w:val="008E2FEB"/>
    <w:rsid w:val="00A16136"/>
    <w:rsid w:val="00A92700"/>
    <w:rsid w:val="00AF15FB"/>
    <w:rsid w:val="00B3667A"/>
    <w:rsid w:val="00C03EE4"/>
    <w:rsid w:val="00C1741A"/>
    <w:rsid w:val="00C5222E"/>
    <w:rsid w:val="00C72AD3"/>
    <w:rsid w:val="00DD0CCA"/>
    <w:rsid w:val="00E83F0D"/>
    <w:rsid w:val="00EA540B"/>
    <w:rsid w:val="00EE5440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6C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1E"/>
  </w:style>
  <w:style w:type="paragraph" w:styleId="Heading1">
    <w:name w:val="heading 1"/>
    <w:basedOn w:val="normal0"/>
    <w:next w:val="normal0"/>
    <w:rsid w:val="008144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144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144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144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144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144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4491"/>
  </w:style>
  <w:style w:type="table" w:customStyle="1" w:styleId="TableNormal1">
    <w:name w:val="Table Normal1"/>
    <w:rsid w:val="00814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81449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1449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380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3.LFUK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</dc:creator>
  <cp:lastModifiedBy>V B</cp:lastModifiedBy>
  <cp:revision>4</cp:revision>
  <dcterms:created xsi:type="dcterms:W3CDTF">2017-01-24T16:12:00Z</dcterms:created>
  <dcterms:modified xsi:type="dcterms:W3CDTF">2017-01-25T18:22:00Z</dcterms:modified>
</cp:coreProperties>
</file>